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A6" w:rsidRPr="00AE6173" w:rsidRDefault="005158A6" w:rsidP="005158A6">
      <w:pPr>
        <w:ind w:firstLine="0"/>
        <w:jc w:val="center"/>
        <w:rPr>
          <w:rFonts w:eastAsia="Times New Roman"/>
          <w:sz w:val="28"/>
          <w:szCs w:val="24"/>
          <w:lang w:val="en-US" w:eastAsia="ru-RU"/>
        </w:rPr>
      </w:pPr>
    </w:p>
    <w:p w:rsidR="005158A6" w:rsidRPr="00AE6173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AE6173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AE6173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AE6173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AE6173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AE6173" w:rsidRDefault="005158A6" w:rsidP="005158A6">
      <w:pPr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AE6173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158A6" w:rsidRPr="00AE6173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A098B" w:rsidRPr="00BC3AC3" w:rsidRDefault="005158A6" w:rsidP="00BC3AC3">
      <w:pPr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  <w:r w:rsidRPr="006627E2">
        <w:rPr>
          <w:rFonts w:eastAsia="Times New Roman"/>
          <w:b/>
          <w:sz w:val="28"/>
          <w:szCs w:val="28"/>
          <w:lang w:eastAsia="ru-RU"/>
        </w:rPr>
        <w:t xml:space="preserve">Об утверждении </w:t>
      </w:r>
      <w:r w:rsidR="00BA098B">
        <w:rPr>
          <w:rFonts w:eastAsia="Times New Roman"/>
          <w:b/>
          <w:sz w:val="28"/>
          <w:szCs w:val="28"/>
          <w:lang w:eastAsia="ru-RU"/>
        </w:rPr>
        <w:br/>
        <w:t>М</w:t>
      </w:r>
      <w:r w:rsidR="00BA098B" w:rsidRPr="00BC3AC3">
        <w:rPr>
          <w:rFonts w:eastAsia="Times New Roman"/>
          <w:b/>
          <w:sz w:val="28"/>
          <w:szCs w:val="28"/>
          <w:lang w:eastAsia="ru-RU"/>
        </w:rPr>
        <w:t>етодики составления сметы контракта, предметом которого являются строительство, реконструкция объектов капитального строительства</w:t>
      </w:r>
    </w:p>
    <w:p w:rsidR="005158A6" w:rsidRPr="006627E2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158A6" w:rsidRPr="006627E2" w:rsidRDefault="005158A6" w:rsidP="005158A6">
      <w:pPr>
        <w:tabs>
          <w:tab w:val="left" w:pos="6840"/>
          <w:tab w:val="left" w:pos="7920"/>
        </w:tabs>
        <w:ind w:firstLine="0"/>
        <w:jc w:val="center"/>
        <w:rPr>
          <w:rFonts w:eastAsia="Times New Roman"/>
          <w:sz w:val="28"/>
          <w:szCs w:val="24"/>
          <w:lang w:eastAsia="ru-RU"/>
        </w:rPr>
      </w:pPr>
    </w:p>
    <w:p w:rsidR="005158A6" w:rsidRPr="00452FD9" w:rsidRDefault="005158A6" w:rsidP="00452FD9">
      <w:pPr>
        <w:rPr>
          <w:rFonts w:eastAsia="Times New Roman"/>
          <w:sz w:val="28"/>
          <w:szCs w:val="28"/>
          <w:lang w:val="x-none" w:eastAsia="x-none"/>
        </w:rPr>
      </w:pPr>
      <w:r w:rsidRPr="006627E2">
        <w:rPr>
          <w:rFonts w:eastAsia="Times New Roman"/>
          <w:sz w:val="28"/>
          <w:szCs w:val="28"/>
          <w:lang w:eastAsia="ru-RU"/>
        </w:rPr>
        <w:t>В соответствии с частью 7 статьи 110</w:t>
      </w:r>
      <w:r w:rsidRPr="006627E2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6627E2">
        <w:rPr>
          <w:rFonts w:eastAsia="Times New Roman"/>
          <w:sz w:val="28"/>
          <w:szCs w:val="28"/>
          <w:lang w:eastAsia="ru-RU"/>
        </w:rPr>
        <w:t xml:space="preserve"> Федерального закона от 5 апреля 2013г. № 44-ФЗ «О контрактной системе в сфере закупок товаров, работ, услуг для обеспечения государственных и муниципальных нужд» (Собрание законодательства Российской Федерации, 2013, № 14, ст. 1652; 2019, № 26, ст. 3318) и пунктом </w:t>
      </w:r>
      <w:r w:rsidR="00E34CEE">
        <w:rPr>
          <w:sz w:val="28"/>
          <w:szCs w:val="28"/>
          <w:lang w:eastAsia="ru-RU"/>
        </w:rPr>
        <w:t xml:space="preserve">5.2.101(32) </w:t>
      </w:r>
      <w:r w:rsidRPr="006627E2">
        <w:rPr>
          <w:rFonts w:eastAsia="Times New Roman"/>
          <w:sz w:val="28"/>
          <w:szCs w:val="20"/>
          <w:lang w:val="x-none" w:eastAsia="x-none"/>
        </w:rPr>
        <w:t>Положения о</w:t>
      </w:r>
      <w:r w:rsidRPr="006627E2">
        <w:rPr>
          <w:rFonts w:eastAsia="Times New Roman"/>
          <w:sz w:val="28"/>
          <w:szCs w:val="20"/>
          <w:lang w:eastAsia="x-none"/>
        </w:rPr>
        <w:t> </w:t>
      </w:r>
      <w:r w:rsidRPr="006627E2">
        <w:rPr>
          <w:rFonts w:eastAsia="Times New Roman"/>
          <w:sz w:val="28"/>
          <w:szCs w:val="20"/>
          <w:lang w:val="x-none" w:eastAsia="x-none"/>
        </w:rPr>
        <w:t>Министерстве строительства и</w:t>
      </w:r>
      <w:r w:rsidRPr="006627E2">
        <w:rPr>
          <w:rFonts w:eastAsia="Times New Roman"/>
          <w:sz w:val="28"/>
          <w:szCs w:val="20"/>
          <w:lang w:eastAsia="x-none"/>
        </w:rPr>
        <w:t xml:space="preserve"> </w:t>
      </w:r>
      <w:r w:rsidRPr="006627E2">
        <w:rPr>
          <w:rFonts w:eastAsia="Times New Roman"/>
          <w:sz w:val="28"/>
          <w:szCs w:val="20"/>
          <w:lang w:val="x-none" w:eastAsia="x-none"/>
        </w:rPr>
        <w:t>жилищно-коммунального хозяйства Российской Федерации, утвержденного пос</w:t>
      </w:r>
      <w:r w:rsidRPr="00BC3AC3">
        <w:rPr>
          <w:rFonts w:eastAsia="Times New Roman"/>
          <w:sz w:val="28"/>
          <w:szCs w:val="28"/>
          <w:lang w:val="x-none" w:eastAsia="x-none"/>
        </w:rPr>
        <w:t>тановлением Правительства Российской Федерации от</w:t>
      </w:r>
      <w:r w:rsidR="00452FD9">
        <w:rPr>
          <w:rFonts w:eastAsia="Times New Roman"/>
          <w:sz w:val="28"/>
          <w:szCs w:val="28"/>
          <w:lang w:eastAsia="x-none"/>
        </w:rPr>
        <w:t> </w:t>
      </w:r>
      <w:r w:rsidRPr="00BC3AC3">
        <w:rPr>
          <w:rFonts w:eastAsia="Times New Roman"/>
          <w:sz w:val="28"/>
          <w:szCs w:val="28"/>
          <w:lang w:val="x-none" w:eastAsia="x-none"/>
        </w:rPr>
        <w:t>18</w:t>
      </w:r>
      <w:r w:rsidR="00452FD9">
        <w:rPr>
          <w:rFonts w:eastAsia="Times New Roman"/>
          <w:sz w:val="28"/>
          <w:szCs w:val="28"/>
          <w:lang w:eastAsia="x-none"/>
        </w:rPr>
        <w:t> </w:t>
      </w:r>
      <w:r w:rsidRPr="00BC3AC3">
        <w:rPr>
          <w:rFonts w:eastAsia="Times New Roman"/>
          <w:sz w:val="28"/>
          <w:szCs w:val="28"/>
          <w:lang w:val="x-none" w:eastAsia="x-none"/>
        </w:rPr>
        <w:t>ноября 2013 г.</w:t>
      </w:r>
      <w:r w:rsidR="00452FD9">
        <w:rPr>
          <w:rFonts w:eastAsia="Times New Roman"/>
          <w:sz w:val="28"/>
          <w:szCs w:val="28"/>
          <w:lang w:eastAsia="x-none"/>
        </w:rPr>
        <w:t xml:space="preserve"> </w:t>
      </w:r>
      <w:r w:rsidRPr="00BC3AC3">
        <w:rPr>
          <w:rFonts w:eastAsia="Times New Roman"/>
          <w:sz w:val="28"/>
          <w:szCs w:val="28"/>
          <w:lang w:val="x-none" w:eastAsia="x-none"/>
        </w:rPr>
        <w:t>№ 1038</w:t>
      </w:r>
      <w:r w:rsidRPr="00E34CEE">
        <w:rPr>
          <w:rFonts w:eastAsia="Times New Roman"/>
          <w:sz w:val="28"/>
          <w:szCs w:val="28"/>
          <w:lang w:val="x-none" w:eastAsia="x-none"/>
        </w:rPr>
        <w:t xml:space="preserve"> </w:t>
      </w:r>
      <w:r w:rsidRPr="00BC3AC3">
        <w:rPr>
          <w:rFonts w:eastAsia="Times New Roman"/>
          <w:sz w:val="28"/>
          <w:szCs w:val="28"/>
          <w:lang w:eastAsia="ru-RU"/>
        </w:rPr>
        <w:t xml:space="preserve">(Собрание законодательства Российской Федерации, 2013, № 47, ст. 6117; </w:t>
      </w:r>
      <w:r w:rsidR="00E34CEE" w:rsidRPr="00BC3AC3">
        <w:rPr>
          <w:sz w:val="28"/>
          <w:szCs w:val="28"/>
        </w:rPr>
        <w:t xml:space="preserve">официальный интернет-портал правовой информации </w:t>
      </w:r>
      <w:r w:rsidR="00BC3AC3" w:rsidRPr="00BC3AC3">
        <w:rPr>
          <w:sz w:val="28"/>
          <w:szCs w:val="28"/>
        </w:rPr>
        <w:t>http://www.pravo.gov.ru</w:t>
      </w:r>
      <w:r w:rsidR="00E34CEE" w:rsidRPr="00BC3AC3">
        <w:rPr>
          <w:sz w:val="28"/>
          <w:szCs w:val="28"/>
        </w:rPr>
        <w:t xml:space="preserve">, 30 </w:t>
      </w:r>
      <w:r w:rsidR="00E34CEE">
        <w:rPr>
          <w:sz w:val="28"/>
          <w:szCs w:val="28"/>
        </w:rPr>
        <w:t>сентября</w:t>
      </w:r>
      <w:r w:rsidR="00E34CEE" w:rsidRPr="00BC3AC3">
        <w:rPr>
          <w:sz w:val="28"/>
          <w:szCs w:val="28"/>
        </w:rPr>
        <w:t xml:space="preserve"> 2019 г., № </w:t>
      </w:r>
      <w:r w:rsidR="00E34CEE">
        <w:rPr>
          <w:color w:val="000000"/>
          <w:sz w:val="27"/>
          <w:szCs w:val="27"/>
          <w:shd w:val="clear" w:color="auto" w:fill="FFFFFF"/>
        </w:rPr>
        <w:t>0001201909300001</w:t>
      </w:r>
      <w:r w:rsidRPr="006627E2">
        <w:rPr>
          <w:rFonts w:eastAsia="Times New Roman"/>
          <w:sz w:val="28"/>
          <w:szCs w:val="28"/>
          <w:lang w:eastAsia="ru-RU"/>
        </w:rPr>
        <w:t xml:space="preserve">), </w:t>
      </w:r>
      <w:r w:rsidRPr="00BC3AC3">
        <w:rPr>
          <w:rFonts w:eastAsia="Times New Roman"/>
          <w:sz w:val="28"/>
          <w:szCs w:val="28"/>
          <w:lang w:eastAsia="ru-RU"/>
        </w:rPr>
        <w:t>приказываю:</w:t>
      </w:r>
    </w:p>
    <w:p w:rsidR="005158A6" w:rsidRPr="006627E2" w:rsidRDefault="00752007" w:rsidP="00BC3AC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6627E2">
        <w:rPr>
          <w:rFonts w:eastAsia="Times New Roman"/>
          <w:sz w:val="28"/>
          <w:szCs w:val="28"/>
          <w:lang w:eastAsia="ru-RU"/>
        </w:rPr>
        <w:t xml:space="preserve">1. Утвердить прилагаемую </w:t>
      </w:r>
      <w:r w:rsidR="001927F7" w:rsidRPr="006627E2">
        <w:rPr>
          <w:rFonts w:eastAsia="Times New Roman"/>
          <w:sz w:val="28"/>
          <w:szCs w:val="28"/>
          <w:lang w:eastAsia="ru-RU"/>
        </w:rPr>
        <w:t>М</w:t>
      </w:r>
      <w:r w:rsidR="005158A6" w:rsidRPr="006627E2">
        <w:rPr>
          <w:rFonts w:eastAsia="Times New Roman"/>
          <w:sz w:val="28"/>
          <w:szCs w:val="28"/>
          <w:lang w:eastAsia="ru-RU"/>
        </w:rPr>
        <w:t xml:space="preserve">етодику </w:t>
      </w:r>
      <w:r w:rsidR="00E34CEE" w:rsidRPr="00BC3AC3">
        <w:rPr>
          <w:rFonts w:eastAsia="Times New Roman"/>
          <w:sz w:val="28"/>
          <w:szCs w:val="28"/>
          <w:lang w:eastAsia="ru-RU"/>
        </w:rPr>
        <w:t>составления сметы контракта, предметом которого являются строительство, реконструкция объектов капитального строительства</w:t>
      </w:r>
      <w:r w:rsidR="005158A6" w:rsidRPr="006627E2">
        <w:rPr>
          <w:rFonts w:eastAsia="Times New Roman"/>
          <w:sz w:val="28"/>
          <w:szCs w:val="28"/>
          <w:lang w:eastAsia="ru-RU"/>
        </w:rPr>
        <w:t>.</w:t>
      </w:r>
    </w:p>
    <w:p w:rsidR="00752007" w:rsidRPr="006627E2" w:rsidRDefault="00752007" w:rsidP="00BC3AC3">
      <w:pPr>
        <w:spacing w:line="264" w:lineRule="auto"/>
        <w:contextualSpacing/>
        <w:rPr>
          <w:rFonts w:eastAsia="Times New Roman"/>
          <w:sz w:val="28"/>
          <w:szCs w:val="28"/>
          <w:lang w:eastAsia="ru-RU"/>
        </w:rPr>
      </w:pPr>
      <w:r w:rsidRPr="006627E2">
        <w:rPr>
          <w:rFonts w:eastAsia="Times New Roman"/>
          <w:sz w:val="28"/>
          <w:szCs w:val="28"/>
          <w:lang w:eastAsia="ru-RU"/>
        </w:rPr>
        <w:t xml:space="preserve">2. Установить, что положения указанной в пункте 1 </w:t>
      </w:r>
      <w:r w:rsidR="00E34CEE">
        <w:rPr>
          <w:rFonts w:eastAsia="Times New Roman"/>
          <w:sz w:val="28"/>
          <w:szCs w:val="28"/>
          <w:lang w:eastAsia="ru-RU"/>
        </w:rPr>
        <w:t>М</w:t>
      </w:r>
      <w:r w:rsidRPr="006627E2">
        <w:rPr>
          <w:rFonts w:eastAsia="Times New Roman"/>
          <w:sz w:val="28"/>
          <w:szCs w:val="28"/>
          <w:lang w:eastAsia="ru-RU"/>
        </w:rPr>
        <w:t xml:space="preserve">етодики </w:t>
      </w:r>
      <w:r w:rsidR="00E34CEE" w:rsidRPr="00A856E9">
        <w:rPr>
          <w:rFonts w:eastAsia="Times New Roman"/>
          <w:sz w:val="28"/>
          <w:szCs w:val="28"/>
          <w:lang w:eastAsia="ru-RU"/>
        </w:rPr>
        <w:t>составления сметы контракта, предметом которого являются строительство, реконструкция объектов капитального строительства</w:t>
      </w:r>
      <w:r w:rsidRPr="006627E2">
        <w:rPr>
          <w:rFonts w:eastAsia="Times New Roman"/>
          <w:sz w:val="28"/>
          <w:szCs w:val="28"/>
          <w:lang w:eastAsia="ru-RU"/>
        </w:rPr>
        <w:t xml:space="preserve"> </w:t>
      </w:r>
      <w:r w:rsidR="00DC7C43" w:rsidRPr="006627E2">
        <w:rPr>
          <w:rFonts w:eastAsia="Times New Roman"/>
          <w:sz w:val="28"/>
          <w:szCs w:val="28"/>
          <w:lang w:eastAsia="ru-RU"/>
        </w:rPr>
        <w:t xml:space="preserve">в части требований к содержанию сметы контракта и особенностей приемки и оплаты работ, предусмотренных указанной методикой, </w:t>
      </w:r>
      <w:r w:rsidR="003E521E" w:rsidRPr="006627E2">
        <w:rPr>
          <w:rFonts w:eastAsia="Times New Roman"/>
          <w:sz w:val="28"/>
          <w:szCs w:val="28"/>
          <w:lang w:eastAsia="ru-RU"/>
        </w:rPr>
        <w:t xml:space="preserve">по решению государственного или муниципального заказчика </w:t>
      </w:r>
      <w:r w:rsidR="00DC7C43" w:rsidRPr="006627E2">
        <w:rPr>
          <w:rFonts w:eastAsia="Times New Roman"/>
          <w:sz w:val="28"/>
          <w:szCs w:val="28"/>
          <w:lang w:eastAsia="ru-RU"/>
        </w:rPr>
        <w:t xml:space="preserve">могут </w:t>
      </w:r>
      <w:r w:rsidRPr="006627E2">
        <w:rPr>
          <w:rFonts w:eastAsia="Times New Roman"/>
          <w:sz w:val="28"/>
          <w:szCs w:val="28"/>
          <w:lang w:eastAsia="ru-RU"/>
        </w:rPr>
        <w:t>применят</w:t>
      </w:r>
      <w:r w:rsidR="00DC7C43" w:rsidRPr="006627E2">
        <w:rPr>
          <w:rFonts w:eastAsia="Times New Roman"/>
          <w:sz w:val="28"/>
          <w:szCs w:val="28"/>
          <w:lang w:eastAsia="ru-RU"/>
        </w:rPr>
        <w:t>ь</w:t>
      </w:r>
      <w:r w:rsidRPr="006627E2">
        <w:rPr>
          <w:rFonts w:eastAsia="Times New Roman"/>
          <w:sz w:val="28"/>
          <w:szCs w:val="28"/>
          <w:lang w:eastAsia="ru-RU"/>
        </w:rPr>
        <w:t>ся в отношении государственных или муниципальных контрактов, начальная (максимальная) цена котор</w:t>
      </w:r>
      <w:r w:rsidR="003E521E" w:rsidRPr="006627E2">
        <w:rPr>
          <w:rFonts w:eastAsia="Times New Roman"/>
          <w:sz w:val="28"/>
          <w:szCs w:val="28"/>
          <w:lang w:eastAsia="ru-RU"/>
        </w:rPr>
        <w:t>ых</w:t>
      </w:r>
      <w:r w:rsidRPr="006627E2">
        <w:rPr>
          <w:rFonts w:eastAsia="Times New Roman"/>
          <w:sz w:val="28"/>
          <w:szCs w:val="28"/>
          <w:lang w:eastAsia="ru-RU"/>
        </w:rPr>
        <w:t xml:space="preserve">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сформирована на основе сметной документации, разработанной </w:t>
      </w:r>
      <w:r w:rsidR="00DC7C43" w:rsidRPr="006627E2">
        <w:rPr>
          <w:rFonts w:eastAsia="Times New Roman"/>
          <w:sz w:val="28"/>
          <w:szCs w:val="28"/>
          <w:lang w:eastAsia="ru-RU"/>
        </w:rPr>
        <w:t>в соответствии с</w:t>
      </w:r>
      <w:r w:rsidR="00AE2329" w:rsidRPr="006627E2">
        <w:rPr>
          <w:rFonts w:eastAsia="Times New Roman"/>
          <w:sz w:val="28"/>
          <w:szCs w:val="28"/>
          <w:lang w:eastAsia="ru-RU"/>
        </w:rPr>
        <w:t> </w:t>
      </w:r>
      <w:r w:rsidR="00DC7C43" w:rsidRPr="006627E2">
        <w:rPr>
          <w:rFonts w:eastAsia="Times New Roman"/>
          <w:sz w:val="28"/>
          <w:szCs w:val="28"/>
          <w:lang w:eastAsia="ru-RU"/>
        </w:rPr>
        <w:t>законодательством Российской Федерации о градостроительной деятельности</w:t>
      </w:r>
      <w:r w:rsidRPr="006627E2">
        <w:rPr>
          <w:rFonts w:eastAsia="Times New Roman"/>
          <w:sz w:val="28"/>
          <w:szCs w:val="28"/>
          <w:lang w:eastAsia="ru-RU"/>
        </w:rPr>
        <w:t xml:space="preserve">, </w:t>
      </w:r>
      <w:r w:rsidR="003E521E" w:rsidRPr="006627E2">
        <w:rPr>
          <w:rFonts w:eastAsia="Times New Roman"/>
          <w:sz w:val="28"/>
          <w:szCs w:val="28"/>
          <w:lang w:eastAsia="ru-RU"/>
        </w:rPr>
        <w:t>и которые были заключены до дня вступления в силу настоящего Приказа.</w:t>
      </w:r>
    </w:p>
    <w:p w:rsidR="005158A6" w:rsidRPr="006627E2" w:rsidRDefault="005158A6" w:rsidP="00E0202F">
      <w:pPr>
        <w:spacing w:line="264" w:lineRule="auto"/>
        <w:ind w:firstLine="0"/>
        <w:rPr>
          <w:rFonts w:eastAsia="Times New Roman"/>
          <w:sz w:val="28"/>
          <w:szCs w:val="28"/>
          <w:lang w:eastAsia="ru-RU"/>
        </w:rPr>
      </w:pPr>
    </w:p>
    <w:p w:rsidR="005158A6" w:rsidRPr="006627E2" w:rsidRDefault="005158A6" w:rsidP="005158A6">
      <w:pPr>
        <w:ind w:firstLine="0"/>
        <w:rPr>
          <w:rFonts w:eastAsia="Times New Roman"/>
          <w:sz w:val="28"/>
          <w:szCs w:val="28"/>
          <w:lang w:eastAsia="ru-RU"/>
        </w:rPr>
      </w:pPr>
      <w:r w:rsidRPr="006627E2">
        <w:rPr>
          <w:rFonts w:eastAsia="Times New Roman"/>
          <w:sz w:val="28"/>
          <w:szCs w:val="28"/>
          <w:lang w:eastAsia="ru-RU"/>
        </w:rPr>
        <w:t>Министр</w:t>
      </w:r>
      <w:r w:rsidRPr="006627E2">
        <w:rPr>
          <w:rFonts w:eastAsia="Times New Roman"/>
          <w:sz w:val="28"/>
          <w:szCs w:val="28"/>
          <w:lang w:eastAsia="ru-RU"/>
        </w:rPr>
        <w:tab/>
      </w:r>
      <w:r w:rsidRPr="006627E2">
        <w:rPr>
          <w:rFonts w:eastAsia="Times New Roman"/>
          <w:sz w:val="28"/>
          <w:szCs w:val="28"/>
          <w:lang w:eastAsia="ru-RU"/>
        </w:rPr>
        <w:tab/>
      </w:r>
      <w:r w:rsidRPr="006627E2">
        <w:rPr>
          <w:rFonts w:eastAsia="Times New Roman"/>
          <w:sz w:val="28"/>
          <w:szCs w:val="28"/>
          <w:lang w:eastAsia="ru-RU"/>
        </w:rPr>
        <w:tab/>
      </w:r>
      <w:r w:rsidRPr="006627E2">
        <w:rPr>
          <w:rFonts w:eastAsia="Times New Roman"/>
          <w:sz w:val="28"/>
          <w:szCs w:val="28"/>
          <w:lang w:eastAsia="ru-RU"/>
        </w:rPr>
        <w:tab/>
      </w:r>
      <w:r w:rsidRPr="006627E2">
        <w:rPr>
          <w:rFonts w:eastAsia="Times New Roman"/>
          <w:sz w:val="28"/>
          <w:szCs w:val="28"/>
          <w:lang w:eastAsia="ru-RU"/>
        </w:rPr>
        <w:tab/>
      </w:r>
      <w:r w:rsidRPr="006627E2">
        <w:rPr>
          <w:rFonts w:eastAsia="Times New Roman"/>
          <w:sz w:val="28"/>
          <w:szCs w:val="28"/>
          <w:lang w:eastAsia="ru-RU"/>
        </w:rPr>
        <w:tab/>
      </w:r>
      <w:r w:rsidRPr="006627E2">
        <w:rPr>
          <w:rFonts w:eastAsia="Times New Roman"/>
          <w:sz w:val="28"/>
          <w:szCs w:val="28"/>
          <w:lang w:eastAsia="ru-RU"/>
        </w:rPr>
        <w:tab/>
      </w:r>
      <w:r w:rsidRPr="006627E2">
        <w:rPr>
          <w:rFonts w:eastAsia="Times New Roman"/>
          <w:sz w:val="28"/>
          <w:szCs w:val="28"/>
          <w:lang w:eastAsia="ru-RU"/>
        </w:rPr>
        <w:tab/>
        <w:t xml:space="preserve">   </w:t>
      </w:r>
      <w:r w:rsidR="00B503CF" w:rsidRPr="006627E2">
        <w:rPr>
          <w:rFonts w:eastAsia="Times New Roman"/>
          <w:sz w:val="28"/>
          <w:szCs w:val="28"/>
          <w:lang w:eastAsia="ru-RU"/>
        </w:rPr>
        <w:t xml:space="preserve">            </w:t>
      </w:r>
      <w:r w:rsidRPr="006627E2">
        <w:rPr>
          <w:rFonts w:eastAsia="Times New Roman"/>
          <w:sz w:val="28"/>
          <w:szCs w:val="28"/>
          <w:lang w:eastAsia="ru-RU"/>
        </w:rPr>
        <w:t xml:space="preserve">         В.В. Якушев</w:t>
      </w:r>
      <w:bookmarkStart w:id="0" w:name="_GoBack"/>
      <w:bookmarkEnd w:id="0"/>
    </w:p>
    <w:p w:rsidR="003E521E" w:rsidRPr="006627E2" w:rsidRDefault="003E521E">
      <w:pPr>
        <w:ind w:firstLine="0"/>
        <w:jc w:val="left"/>
        <w:rPr>
          <w:rFonts w:eastAsia="Times New Roman"/>
          <w:sz w:val="28"/>
          <w:szCs w:val="20"/>
          <w:lang w:eastAsia="ru-RU"/>
        </w:rPr>
      </w:pPr>
      <w:r w:rsidRPr="006627E2">
        <w:rPr>
          <w:b/>
        </w:rPr>
        <w:br w:type="page"/>
      </w:r>
    </w:p>
    <w:p w:rsidR="005A420A" w:rsidRPr="006627E2" w:rsidRDefault="008907DE" w:rsidP="00C31E03">
      <w:pPr>
        <w:pStyle w:val="11"/>
        <w:tabs>
          <w:tab w:val="left" w:pos="1276"/>
        </w:tabs>
        <w:ind w:left="5103"/>
        <w:contextualSpacing/>
        <w:rPr>
          <w:b w:val="0"/>
          <w:caps/>
        </w:rPr>
      </w:pPr>
      <w:r w:rsidRPr="006627E2">
        <w:rPr>
          <w:b w:val="0"/>
          <w:caps/>
        </w:rPr>
        <w:lastRenderedPageBreak/>
        <w:t>Утверждена</w:t>
      </w:r>
    </w:p>
    <w:p w:rsidR="005A420A" w:rsidRPr="006627E2" w:rsidRDefault="005A420A" w:rsidP="00C31E03">
      <w:pPr>
        <w:pStyle w:val="11"/>
        <w:tabs>
          <w:tab w:val="left" w:pos="1276"/>
        </w:tabs>
        <w:ind w:left="5103"/>
        <w:contextualSpacing/>
        <w:rPr>
          <w:b w:val="0"/>
        </w:rPr>
      </w:pPr>
      <w:r w:rsidRPr="006627E2">
        <w:rPr>
          <w:b w:val="0"/>
        </w:rPr>
        <w:t>приказом Министерства строительства и жилищно-коммунального хозяйства Российской Федерации</w:t>
      </w:r>
    </w:p>
    <w:p w:rsidR="005A420A" w:rsidRPr="006627E2" w:rsidRDefault="005A420A" w:rsidP="00C31E03">
      <w:pPr>
        <w:pStyle w:val="11"/>
        <w:tabs>
          <w:tab w:val="left" w:pos="1276"/>
        </w:tabs>
        <w:ind w:left="5103"/>
        <w:contextualSpacing/>
        <w:rPr>
          <w:b w:val="0"/>
        </w:rPr>
      </w:pPr>
      <w:r w:rsidRPr="006627E2">
        <w:rPr>
          <w:b w:val="0"/>
        </w:rPr>
        <w:t>от ______________№________</w:t>
      </w:r>
    </w:p>
    <w:p w:rsidR="00FB7CB7" w:rsidRPr="006627E2" w:rsidRDefault="00FB7CB7" w:rsidP="00FB7CB7">
      <w:pPr>
        <w:ind w:firstLine="0"/>
        <w:jc w:val="center"/>
        <w:rPr>
          <w:rFonts w:eastAsia="Times New Roman"/>
          <w:b/>
          <w:caps/>
          <w:szCs w:val="24"/>
          <w:lang w:eastAsia="ru-RU"/>
        </w:rPr>
      </w:pPr>
    </w:p>
    <w:p w:rsidR="008907DE" w:rsidRPr="006627E2" w:rsidRDefault="008907DE" w:rsidP="00FB7CB7">
      <w:pPr>
        <w:ind w:firstLine="0"/>
        <w:jc w:val="center"/>
        <w:rPr>
          <w:rFonts w:eastAsia="Times New Roman"/>
          <w:b/>
          <w:caps/>
          <w:szCs w:val="24"/>
          <w:lang w:eastAsia="ru-RU"/>
        </w:rPr>
      </w:pPr>
    </w:p>
    <w:p w:rsidR="008907DE" w:rsidRPr="006627E2" w:rsidRDefault="008907DE" w:rsidP="00FB7CB7">
      <w:pPr>
        <w:ind w:firstLine="0"/>
        <w:jc w:val="center"/>
        <w:rPr>
          <w:rFonts w:eastAsia="Times New Roman"/>
          <w:b/>
          <w:caps/>
          <w:szCs w:val="24"/>
          <w:lang w:eastAsia="ru-RU"/>
        </w:rPr>
      </w:pPr>
    </w:p>
    <w:p w:rsidR="008907DE" w:rsidRPr="006A2D3C" w:rsidRDefault="008907DE" w:rsidP="00E461DE">
      <w:pPr>
        <w:spacing w:line="264" w:lineRule="auto"/>
        <w:ind w:firstLine="0"/>
        <w:jc w:val="center"/>
        <w:rPr>
          <w:rFonts w:eastAsia="Times New Roman"/>
          <w:b/>
          <w:caps/>
          <w:sz w:val="28"/>
          <w:szCs w:val="28"/>
          <w:lang w:eastAsia="ru-RU"/>
        </w:rPr>
      </w:pPr>
      <w:r w:rsidRPr="006A2D3C">
        <w:rPr>
          <w:rFonts w:eastAsia="Times New Roman"/>
          <w:b/>
          <w:caps/>
          <w:sz w:val="28"/>
          <w:szCs w:val="28"/>
          <w:lang w:eastAsia="ru-RU"/>
        </w:rPr>
        <w:t xml:space="preserve">Методика </w:t>
      </w:r>
      <w:r w:rsidR="00E34CEE" w:rsidRPr="00BC3AC3">
        <w:rPr>
          <w:rFonts w:eastAsia="Times New Roman"/>
          <w:b/>
          <w:caps/>
          <w:sz w:val="28"/>
          <w:szCs w:val="28"/>
          <w:lang w:eastAsia="ru-RU"/>
        </w:rPr>
        <w:t>составления сметы контракта, предметом которого являются строительство, реконструкция объектов капитального строительства</w:t>
      </w:r>
    </w:p>
    <w:p w:rsidR="00FB7CB7" w:rsidRPr="006627E2" w:rsidRDefault="00FB7CB7" w:rsidP="00E461DE">
      <w:pPr>
        <w:pStyle w:val="a6"/>
        <w:spacing w:line="264" w:lineRule="auto"/>
        <w:ind w:firstLine="0"/>
        <w:rPr>
          <w:b/>
          <w:szCs w:val="28"/>
        </w:rPr>
      </w:pPr>
    </w:p>
    <w:p w:rsidR="005B720C" w:rsidRPr="006A2D3C" w:rsidRDefault="002B5900" w:rsidP="00E461DE">
      <w:pPr>
        <w:pStyle w:val="a6"/>
        <w:spacing w:line="264" w:lineRule="auto"/>
        <w:ind w:firstLine="0"/>
        <w:jc w:val="center"/>
        <w:rPr>
          <w:b/>
          <w:caps/>
          <w:szCs w:val="28"/>
        </w:rPr>
      </w:pPr>
      <w:r w:rsidRPr="006A2D3C">
        <w:rPr>
          <w:b/>
          <w:caps/>
          <w:szCs w:val="28"/>
          <w:lang w:val="en-US"/>
        </w:rPr>
        <w:t>I</w:t>
      </w:r>
      <w:r w:rsidR="005B720C" w:rsidRPr="006A2D3C">
        <w:rPr>
          <w:b/>
          <w:caps/>
          <w:szCs w:val="28"/>
        </w:rPr>
        <w:t xml:space="preserve">. </w:t>
      </w:r>
      <w:r w:rsidR="00700D63" w:rsidRPr="006A2D3C">
        <w:rPr>
          <w:b/>
          <w:caps/>
          <w:szCs w:val="28"/>
        </w:rPr>
        <w:t>Общие положения</w:t>
      </w:r>
    </w:p>
    <w:p w:rsidR="005B720C" w:rsidRPr="006627E2" w:rsidRDefault="005B720C" w:rsidP="00E461DE">
      <w:pPr>
        <w:pStyle w:val="a6"/>
        <w:spacing w:line="264" w:lineRule="auto"/>
        <w:rPr>
          <w:szCs w:val="28"/>
        </w:rPr>
      </w:pPr>
    </w:p>
    <w:p w:rsidR="00600A94" w:rsidRPr="006627E2" w:rsidRDefault="005B720C" w:rsidP="00E461DE">
      <w:pPr>
        <w:pStyle w:val="a6"/>
        <w:spacing w:line="264" w:lineRule="auto"/>
        <w:rPr>
          <w:strike/>
          <w:szCs w:val="28"/>
        </w:rPr>
      </w:pPr>
      <w:r w:rsidRPr="006627E2">
        <w:rPr>
          <w:szCs w:val="28"/>
        </w:rPr>
        <w:t>1.</w:t>
      </w:r>
      <w:r w:rsidR="005A420A" w:rsidRPr="006627E2">
        <w:rPr>
          <w:szCs w:val="28"/>
        </w:rPr>
        <w:t xml:space="preserve"> </w:t>
      </w:r>
      <w:r w:rsidRPr="006627E2">
        <w:rPr>
          <w:szCs w:val="28"/>
        </w:rPr>
        <w:t>Настоящ</w:t>
      </w:r>
      <w:r w:rsidR="00FB5C73" w:rsidRPr="006627E2">
        <w:rPr>
          <w:szCs w:val="28"/>
        </w:rPr>
        <w:t>ая</w:t>
      </w:r>
      <w:r w:rsidRPr="006627E2">
        <w:rPr>
          <w:szCs w:val="28"/>
        </w:rPr>
        <w:t xml:space="preserve"> </w:t>
      </w:r>
      <w:r w:rsidR="00FB5C73" w:rsidRPr="006627E2">
        <w:rPr>
          <w:szCs w:val="28"/>
        </w:rPr>
        <w:t xml:space="preserve">Методика </w:t>
      </w:r>
      <w:r w:rsidR="00E34CEE" w:rsidRPr="00A856E9">
        <w:rPr>
          <w:rFonts w:eastAsia="Times New Roman"/>
          <w:szCs w:val="28"/>
          <w:lang w:eastAsia="ru-RU"/>
        </w:rPr>
        <w:t>составления сметы контракта, предметом которого являются строительство, реконструкция объектов капитального строительства</w:t>
      </w:r>
      <w:r w:rsidR="00543744" w:rsidRPr="006627E2">
        <w:rPr>
          <w:szCs w:val="28"/>
        </w:rPr>
        <w:t xml:space="preserve"> </w:t>
      </w:r>
      <w:r w:rsidR="005A420A" w:rsidRPr="006627E2">
        <w:rPr>
          <w:szCs w:val="28"/>
        </w:rPr>
        <w:t xml:space="preserve">(далее – </w:t>
      </w:r>
      <w:r w:rsidR="00FB5C73" w:rsidRPr="006627E2">
        <w:rPr>
          <w:szCs w:val="28"/>
        </w:rPr>
        <w:t>Методика</w:t>
      </w:r>
      <w:r w:rsidR="005A420A" w:rsidRPr="006627E2">
        <w:rPr>
          <w:szCs w:val="28"/>
        </w:rPr>
        <w:t xml:space="preserve">) </w:t>
      </w:r>
      <w:r w:rsidR="00E515CE" w:rsidRPr="006627E2">
        <w:rPr>
          <w:szCs w:val="28"/>
        </w:rPr>
        <w:t xml:space="preserve">является обязательной для применения </w:t>
      </w:r>
      <w:r w:rsidR="00543744" w:rsidRPr="006627E2">
        <w:rPr>
          <w:szCs w:val="28"/>
        </w:rPr>
        <w:t xml:space="preserve">заказчиками </w:t>
      </w:r>
      <w:r w:rsidR="00E515CE" w:rsidRPr="006627E2">
        <w:rPr>
          <w:szCs w:val="28"/>
        </w:rPr>
        <w:t xml:space="preserve">при </w:t>
      </w:r>
      <w:r w:rsidR="00600A94" w:rsidRPr="006627E2">
        <w:rPr>
          <w:szCs w:val="28"/>
        </w:rPr>
        <w:t>заключении контракта</w:t>
      </w:r>
      <w:r w:rsidR="00E515CE" w:rsidRPr="006627E2">
        <w:rPr>
          <w:szCs w:val="28"/>
        </w:rPr>
        <w:t xml:space="preserve"> </w:t>
      </w:r>
      <w:r w:rsidR="00B9551E" w:rsidRPr="006627E2">
        <w:rPr>
          <w:szCs w:val="28"/>
        </w:rPr>
        <w:t xml:space="preserve">в случае, если </w:t>
      </w:r>
      <w:r w:rsidR="00E515CE" w:rsidRPr="006627E2">
        <w:rPr>
          <w:szCs w:val="28"/>
        </w:rPr>
        <w:t xml:space="preserve">начальная (максимальная) цена </w:t>
      </w:r>
      <w:r w:rsidR="00B9551E" w:rsidRPr="006627E2">
        <w:rPr>
          <w:szCs w:val="28"/>
        </w:rPr>
        <w:t>контракта, цена контракта, заключаемого с единственным поставщиком (подрядчиком, исполнителем)</w:t>
      </w:r>
      <w:r w:rsidR="00600A94" w:rsidRPr="006627E2">
        <w:rPr>
          <w:szCs w:val="28"/>
        </w:rPr>
        <w:t>,</w:t>
      </w:r>
      <w:r w:rsidR="00E515CE" w:rsidRPr="006627E2">
        <w:rPr>
          <w:szCs w:val="28"/>
        </w:rPr>
        <w:t xml:space="preserve"> в соответствии с </w:t>
      </w:r>
      <w:r w:rsidR="000D49FD" w:rsidRPr="006627E2">
        <w:rPr>
          <w:szCs w:val="28"/>
        </w:rPr>
        <w:t xml:space="preserve"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</w:t>
      </w:r>
      <w:r w:rsidR="00E515CE" w:rsidRPr="006627E2">
        <w:rPr>
          <w:szCs w:val="28"/>
        </w:rPr>
        <w:t>формир</w:t>
      </w:r>
      <w:r w:rsidR="00600A94" w:rsidRPr="006627E2">
        <w:rPr>
          <w:szCs w:val="28"/>
        </w:rPr>
        <w:t>уется</w:t>
      </w:r>
      <w:r w:rsidR="00E515CE" w:rsidRPr="006627E2">
        <w:rPr>
          <w:szCs w:val="28"/>
        </w:rPr>
        <w:t xml:space="preserve"> на основе сметной документации, разработанной </w:t>
      </w:r>
      <w:r w:rsidR="00DC7C43" w:rsidRPr="006627E2">
        <w:rPr>
          <w:szCs w:val="28"/>
        </w:rPr>
        <w:t xml:space="preserve">в соответствии </w:t>
      </w:r>
      <w:r w:rsidR="00DC7C43" w:rsidRPr="006627E2">
        <w:rPr>
          <w:rFonts w:eastAsia="Times New Roman"/>
          <w:szCs w:val="28"/>
          <w:lang w:eastAsia="ru-RU"/>
        </w:rPr>
        <w:t>с законодательством Российской Федерации о градостроительной деятельности</w:t>
      </w:r>
      <w:r w:rsidR="00DC7C43" w:rsidRPr="006627E2">
        <w:rPr>
          <w:szCs w:val="28"/>
        </w:rPr>
        <w:t xml:space="preserve"> </w:t>
      </w:r>
      <w:r w:rsidR="00752007" w:rsidRPr="006627E2">
        <w:rPr>
          <w:szCs w:val="28"/>
        </w:rPr>
        <w:t>(далее - контракт)</w:t>
      </w:r>
      <w:r w:rsidR="00600A94" w:rsidRPr="006627E2">
        <w:rPr>
          <w:szCs w:val="28"/>
        </w:rPr>
        <w:t>.</w:t>
      </w:r>
      <w:r w:rsidR="000C2CFD">
        <w:rPr>
          <w:szCs w:val="28"/>
        </w:rPr>
        <w:t xml:space="preserve"> </w:t>
      </w:r>
      <w:r w:rsidR="00600A94" w:rsidRPr="006627E2">
        <w:rPr>
          <w:szCs w:val="28"/>
        </w:rPr>
        <w:t>В иных случаях Методика применяется</w:t>
      </w:r>
      <w:r w:rsidR="00966E5C" w:rsidRPr="006627E2">
        <w:rPr>
          <w:szCs w:val="28"/>
        </w:rPr>
        <w:t xml:space="preserve"> по решению заказчика</w:t>
      </w:r>
      <w:r w:rsidR="000435C9" w:rsidRPr="006627E2">
        <w:rPr>
          <w:szCs w:val="28"/>
        </w:rPr>
        <w:t>.</w:t>
      </w:r>
    </w:p>
    <w:p w:rsidR="009D372D" w:rsidRDefault="00D24367" w:rsidP="009D372D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</w:t>
      </w:r>
      <w:r w:rsidR="00301165" w:rsidRPr="006627E2">
        <w:rPr>
          <w:szCs w:val="28"/>
        </w:rPr>
        <w:t>.</w:t>
      </w:r>
      <w:r w:rsidR="00024D04" w:rsidRPr="006627E2">
        <w:rPr>
          <w:szCs w:val="28"/>
        </w:rPr>
        <w:t> </w:t>
      </w:r>
      <w:r w:rsidR="005B720C" w:rsidRPr="006627E2">
        <w:rPr>
          <w:szCs w:val="28"/>
        </w:rPr>
        <w:t>В смет</w:t>
      </w:r>
      <w:r w:rsidR="00BE7281" w:rsidRPr="006627E2">
        <w:rPr>
          <w:szCs w:val="28"/>
        </w:rPr>
        <w:t>е</w:t>
      </w:r>
      <w:r w:rsidR="005B720C" w:rsidRPr="006627E2">
        <w:rPr>
          <w:szCs w:val="28"/>
        </w:rPr>
        <w:t xml:space="preserve"> </w:t>
      </w:r>
      <w:r w:rsidR="00F2695F" w:rsidRPr="006627E2">
        <w:rPr>
          <w:szCs w:val="28"/>
        </w:rPr>
        <w:t>контракта</w:t>
      </w:r>
      <w:r w:rsidR="005B720C" w:rsidRPr="006627E2">
        <w:rPr>
          <w:szCs w:val="28"/>
        </w:rPr>
        <w:t xml:space="preserve"> </w:t>
      </w:r>
      <w:r w:rsidR="00E0645E">
        <w:rPr>
          <w:szCs w:val="28"/>
        </w:rPr>
        <w:t>приводятся</w:t>
      </w:r>
      <w:r w:rsidR="00E0645E" w:rsidRPr="006627E2">
        <w:rPr>
          <w:szCs w:val="28"/>
        </w:rPr>
        <w:t xml:space="preserve"> </w:t>
      </w:r>
      <w:r w:rsidR="00E0645E">
        <w:rPr>
          <w:szCs w:val="28"/>
        </w:rPr>
        <w:t xml:space="preserve">затраты </w:t>
      </w:r>
      <w:r w:rsidR="009D372D" w:rsidRPr="00BA65A3">
        <w:rPr>
          <w:szCs w:val="28"/>
        </w:rPr>
        <w:t>на работы и услуги</w:t>
      </w:r>
      <w:r w:rsidR="009D372D">
        <w:rPr>
          <w:szCs w:val="28"/>
        </w:rPr>
        <w:t xml:space="preserve">, </w:t>
      </w:r>
      <w:r w:rsidR="009D372D" w:rsidRPr="00BA65A3">
        <w:rPr>
          <w:szCs w:val="28"/>
        </w:rPr>
        <w:t>предусмотренные проектной документации, получившей положительное заключение экспертизы проектной документации</w:t>
      </w:r>
      <w:r w:rsidR="009D372D">
        <w:rPr>
          <w:szCs w:val="28"/>
        </w:rPr>
        <w:t xml:space="preserve"> </w:t>
      </w:r>
      <w:r w:rsidR="009D372D" w:rsidRPr="006627E2">
        <w:rPr>
          <w:szCs w:val="28"/>
        </w:rPr>
        <w:t>(далее – положительное заключение экспертизы)</w:t>
      </w:r>
      <w:r w:rsidR="009D372D">
        <w:rPr>
          <w:szCs w:val="28"/>
        </w:rPr>
        <w:t>,</w:t>
      </w:r>
      <w:r w:rsidR="009D372D" w:rsidRPr="009D372D">
        <w:rPr>
          <w:szCs w:val="28"/>
        </w:rPr>
        <w:t xml:space="preserve"> </w:t>
      </w:r>
      <w:r w:rsidR="009D372D" w:rsidRPr="006627E2">
        <w:rPr>
          <w:szCs w:val="28"/>
        </w:rPr>
        <w:t>рабочей документации (при наличии).</w:t>
      </w:r>
    </w:p>
    <w:p w:rsidR="00EE7163" w:rsidRPr="006E6579" w:rsidRDefault="000D098C" w:rsidP="000D098C">
      <w:pPr>
        <w:pStyle w:val="a6"/>
        <w:spacing w:line="264" w:lineRule="auto"/>
        <w:rPr>
          <w:color w:val="000000"/>
          <w:szCs w:val="28"/>
        </w:rPr>
      </w:pPr>
      <w:r w:rsidRPr="006E6579">
        <w:rPr>
          <w:color w:val="000000"/>
          <w:szCs w:val="28"/>
        </w:rPr>
        <w:t xml:space="preserve">3. Смета контракта является обязательным приложением к контракту и составляется заказчиком при его заключении на основании проекта сметы контракта, размещенного в единой информационной системе в сфере закупок. </w:t>
      </w:r>
    </w:p>
    <w:p w:rsidR="000D098C" w:rsidRPr="006E6579" w:rsidRDefault="000D098C" w:rsidP="000D098C">
      <w:pPr>
        <w:pStyle w:val="a6"/>
        <w:spacing w:line="264" w:lineRule="auto"/>
        <w:rPr>
          <w:color w:val="000000"/>
          <w:szCs w:val="28"/>
        </w:rPr>
      </w:pPr>
      <w:r w:rsidRPr="006E6579">
        <w:rPr>
          <w:color w:val="000000"/>
          <w:szCs w:val="28"/>
        </w:rPr>
        <w:t>В смете контракта указываются цены</w:t>
      </w:r>
      <w:r w:rsidR="0098749A" w:rsidRPr="006E6579">
        <w:rPr>
          <w:color w:val="000000"/>
          <w:szCs w:val="28"/>
        </w:rPr>
        <w:t>,</w:t>
      </w:r>
      <w:r w:rsidRPr="006E6579">
        <w:rPr>
          <w:color w:val="000000"/>
          <w:szCs w:val="28"/>
        </w:rPr>
        <w:t xml:space="preserve"> </w:t>
      </w:r>
      <w:r w:rsidR="0098749A" w:rsidRPr="006E6579">
        <w:rPr>
          <w:color w:val="000000"/>
          <w:szCs w:val="28"/>
        </w:rPr>
        <w:t xml:space="preserve">установленные на принятую единицу измерения </w:t>
      </w:r>
      <w:r w:rsidRPr="006E6579">
        <w:rPr>
          <w:color w:val="000000"/>
          <w:szCs w:val="28"/>
        </w:rPr>
        <w:t xml:space="preserve">технологически законченных </w:t>
      </w:r>
      <w:r w:rsidR="0098749A" w:rsidRPr="006E6579">
        <w:rPr>
          <w:color w:val="000000"/>
          <w:szCs w:val="28"/>
        </w:rPr>
        <w:t>конструктивных решений (элементов), комплексов (видов) работ и общая стоимость</w:t>
      </w:r>
      <w:r w:rsidR="00014E37" w:rsidRPr="006E6579">
        <w:rPr>
          <w:color w:val="000000"/>
          <w:szCs w:val="28"/>
        </w:rPr>
        <w:t>,</w:t>
      </w:r>
      <w:r w:rsidR="0098749A" w:rsidRPr="006E6579">
        <w:rPr>
          <w:color w:val="000000"/>
          <w:szCs w:val="28"/>
        </w:rPr>
        <w:t xml:space="preserve"> определенная с учетом подлежащих выполнению объемов работ</w:t>
      </w:r>
      <w:r w:rsidRPr="006E6579">
        <w:rPr>
          <w:color w:val="000000"/>
          <w:szCs w:val="28"/>
        </w:rPr>
        <w:t>.</w:t>
      </w:r>
    </w:p>
    <w:p w:rsidR="000D098C" w:rsidRPr="006E6579" w:rsidRDefault="000D098C" w:rsidP="000D098C">
      <w:pPr>
        <w:pStyle w:val="a6"/>
        <w:spacing w:line="264" w:lineRule="auto"/>
        <w:rPr>
          <w:color w:val="000000"/>
          <w:szCs w:val="28"/>
        </w:rPr>
      </w:pPr>
      <w:r w:rsidRPr="006E6579">
        <w:rPr>
          <w:color w:val="000000"/>
          <w:szCs w:val="28"/>
        </w:rPr>
        <w:t xml:space="preserve">Под конструктивным решением (элементом) в Методике понимается технологически законченный элемент, включающий необходимый в соответствии с проектной документацией, рабочей документацией (при наличии) для его возведения (устройства) комплекс работ (строительные </w:t>
      </w:r>
      <w:r w:rsidRPr="006E6579">
        <w:rPr>
          <w:color w:val="000000"/>
          <w:szCs w:val="28"/>
        </w:rPr>
        <w:lastRenderedPageBreak/>
        <w:t>конструкции, в том числе подземная часть, несущие конструкции, наружные стены, полы, внутренние стены, заполнение оконных и дверных проемов, перекрытия, покрытие, кровля, отделочные работы и тому подобное; системы инженерно-технического обеспечения, в том числе водоснабжение, водоотведение, теплоснабжение, газоснабжение, вентиляцию, кондиционирование, электроосвещение, электроснабжение</w:t>
      </w:r>
      <w:r w:rsidR="00014E37" w:rsidRPr="006E6579">
        <w:rPr>
          <w:color w:val="000000"/>
          <w:szCs w:val="28"/>
        </w:rPr>
        <w:t xml:space="preserve"> и тому подобное</w:t>
      </w:r>
      <w:r w:rsidRPr="006E6579">
        <w:rPr>
          <w:color w:val="000000"/>
          <w:szCs w:val="28"/>
        </w:rPr>
        <w:t>).</w:t>
      </w:r>
    </w:p>
    <w:p w:rsidR="000D098C" w:rsidRPr="006E6579" w:rsidRDefault="000D098C" w:rsidP="000D098C">
      <w:pPr>
        <w:pStyle w:val="a6"/>
        <w:spacing w:line="264" w:lineRule="auto"/>
        <w:rPr>
          <w:color w:val="000000"/>
          <w:szCs w:val="28"/>
        </w:rPr>
      </w:pPr>
      <w:r w:rsidRPr="006E6579">
        <w:rPr>
          <w:color w:val="000000"/>
          <w:szCs w:val="28"/>
        </w:rPr>
        <w:t>Под комплексом (видом) работ в Методике понимаются связанные между собой работы, необходимые в соответствии с проектной документацией, рабочей документации (при наличии) для возведения (устройства) технологически законченного конструктивного решения (элемента).</w:t>
      </w:r>
    </w:p>
    <w:p w:rsidR="00AB3259" w:rsidRPr="006627E2" w:rsidRDefault="00403829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4.</w:t>
      </w:r>
      <w:r w:rsidR="00024D04" w:rsidRPr="006627E2">
        <w:rPr>
          <w:szCs w:val="28"/>
        </w:rPr>
        <w:t> </w:t>
      </w:r>
      <w:r w:rsidR="00AB3259" w:rsidRPr="006627E2">
        <w:rPr>
          <w:szCs w:val="28"/>
        </w:rPr>
        <w:t xml:space="preserve">Смета контракта </w:t>
      </w:r>
      <w:r w:rsidR="00D900ED" w:rsidRPr="006627E2">
        <w:rPr>
          <w:szCs w:val="28"/>
        </w:rPr>
        <w:t xml:space="preserve">является основанием для формирования первичных учетных документов, предусмотренных законодательством Российской Федерации о бухгалтерском и налоговом учете, в том числе </w:t>
      </w:r>
      <w:r w:rsidR="00AB3259" w:rsidRPr="006627E2">
        <w:rPr>
          <w:szCs w:val="28"/>
        </w:rPr>
        <w:t>используе</w:t>
      </w:r>
      <w:r w:rsidR="00D900ED" w:rsidRPr="006627E2">
        <w:rPr>
          <w:szCs w:val="28"/>
        </w:rPr>
        <w:t>мых</w:t>
      </w:r>
      <w:r w:rsidR="00AB3259" w:rsidRPr="006627E2">
        <w:rPr>
          <w:szCs w:val="28"/>
        </w:rPr>
        <w:t xml:space="preserve"> для </w:t>
      </w:r>
      <w:r w:rsidR="000D1DEF" w:rsidRPr="006627E2">
        <w:rPr>
          <w:szCs w:val="28"/>
        </w:rPr>
        <w:t xml:space="preserve">расчетов </w:t>
      </w:r>
      <w:r w:rsidR="00AB3259" w:rsidRPr="006627E2">
        <w:rPr>
          <w:szCs w:val="28"/>
        </w:rPr>
        <w:t xml:space="preserve">между заказчиком и подрядчиком за выполненные работы, а также </w:t>
      </w:r>
      <w:r w:rsidRPr="006627E2">
        <w:rPr>
          <w:szCs w:val="28"/>
        </w:rPr>
        <w:t>при</w:t>
      </w:r>
      <w:r w:rsidR="00AB3259" w:rsidRPr="006627E2">
        <w:rPr>
          <w:szCs w:val="28"/>
        </w:rPr>
        <w:t xml:space="preserve"> провер</w:t>
      </w:r>
      <w:r w:rsidRPr="006627E2">
        <w:rPr>
          <w:szCs w:val="28"/>
        </w:rPr>
        <w:t>ке</w:t>
      </w:r>
      <w:r w:rsidR="00AB3259" w:rsidRPr="006627E2">
        <w:rPr>
          <w:szCs w:val="28"/>
        </w:rPr>
        <w:t xml:space="preserve"> выполненных работ контролирующими органами</w:t>
      </w:r>
      <w:r w:rsidR="00024D04" w:rsidRPr="006627E2">
        <w:rPr>
          <w:szCs w:val="28"/>
        </w:rPr>
        <w:t>. Р</w:t>
      </w:r>
      <w:r w:rsidR="00AB3259" w:rsidRPr="006627E2">
        <w:rPr>
          <w:szCs w:val="28"/>
        </w:rPr>
        <w:t xml:space="preserve">екомендуемый образец сметы контракта приведен в Приложении </w:t>
      </w:r>
      <w:r w:rsidR="0062547F" w:rsidRPr="006627E2">
        <w:rPr>
          <w:szCs w:val="28"/>
        </w:rPr>
        <w:t>1</w:t>
      </w:r>
      <w:r w:rsidR="00AB3259" w:rsidRPr="006627E2">
        <w:rPr>
          <w:szCs w:val="28"/>
        </w:rPr>
        <w:t xml:space="preserve"> к</w:t>
      </w:r>
      <w:r w:rsidR="00024D04" w:rsidRPr="006627E2">
        <w:rPr>
          <w:szCs w:val="28"/>
        </w:rPr>
        <w:t> </w:t>
      </w:r>
      <w:r w:rsidR="00AB3259" w:rsidRPr="006627E2">
        <w:rPr>
          <w:szCs w:val="28"/>
        </w:rPr>
        <w:t>Методике.</w:t>
      </w:r>
    </w:p>
    <w:p w:rsidR="0054433E" w:rsidRPr="006627E2" w:rsidRDefault="00BF7132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5</w:t>
      </w:r>
      <w:r w:rsidR="00F55541" w:rsidRPr="006627E2">
        <w:rPr>
          <w:szCs w:val="28"/>
        </w:rPr>
        <w:t>.</w:t>
      </w:r>
      <w:r w:rsidR="00024D04" w:rsidRPr="006627E2">
        <w:rPr>
          <w:i/>
          <w:szCs w:val="28"/>
        </w:rPr>
        <w:t> </w:t>
      </w:r>
      <w:r w:rsidR="00024D04" w:rsidRPr="006627E2">
        <w:rPr>
          <w:szCs w:val="28"/>
        </w:rPr>
        <w:t xml:space="preserve">Смета </w:t>
      </w:r>
      <w:r w:rsidR="001E4716" w:rsidRPr="006627E2">
        <w:rPr>
          <w:szCs w:val="28"/>
        </w:rPr>
        <w:t xml:space="preserve">контракта </w:t>
      </w:r>
      <w:r w:rsidR="00024D04" w:rsidRPr="006627E2">
        <w:rPr>
          <w:szCs w:val="28"/>
        </w:rPr>
        <w:t>составляется в уровне цен</w:t>
      </w:r>
      <w:r w:rsidR="00A51428" w:rsidRPr="006627E2">
        <w:rPr>
          <w:szCs w:val="28"/>
        </w:rPr>
        <w:t>,</w:t>
      </w:r>
      <w:r w:rsidR="00024D04" w:rsidRPr="006627E2">
        <w:rPr>
          <w:szCs w:val="28"/>
        </w:rPr>
        <w:t xml:space="preserve"> </w:t>
      </w:r>
      <w:r w:rsidR="00CF0686" w:rsidRPr="006627E2">
        <w:rPr>
          <w:szCs w:val="28"/>
        </w:rPr>
        <w:t xml:space="preserve">соответствующем </w:t>
      </w:r>
      <w:r w:rsidR="00024D04" w:rsidRPr="006627E2">
        <w:rPr>
          <w:szCs w:val="28"/>
        </w:rPr>
        <w:t>период</w:t>
      </w:r>
      <w:r w:rsidR="00CF0686" w:rsidRPr="006627E2">
        <w:rPr>
          <w:szCs w:val="28"/>
        </w:rPr>
        <w:t>у</w:t>
      </w:r>
      <w:r w:rsidR="00024D04" w:rsidRPr="006627E2">
        <w:rPr>
          <w:szCs w:val="28"/>
        </w:rPr>
        <w:t xml:space="preserve"> реализации контракта. </w:t>
      </w:r>
    </w:p>
    <w:p w:rsidR="00D7329F" w:rsidRPr="006627E2" w:rsidRDefault="00A407ED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В</w:t>
      </w:r>
      <w:r w:rsidR="003D7B88" w:rsidRPr="006627E2">
        <w:rPr>
          <w:szCs w:val="28"/>
        </w:rPr>
        <w:t xml:space="preserve"> случа</w:t>
      </w:r>
      <w:r w:rsidR="0054433E" w:rsidRPr="006627E2">
        <w:rPr>
          <w:szCs w:val="28"/>
        </w:rPr>
        <w:t>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когда в процессе исполнения контракта возникли обстоятельства, влекущие необходимость внесения изменений в проектную документацию с соответствующими изменениями объемов и (или) видов работ, выполняемых по контракту</w:t>
      </w:r>
      <w:r w:rsidR="00A51428" w:rsidRPr="006627E2">
        <w:rPr>
          <w:szCs w:val="28"/>
        </w:rPr>
        <w:t>,</w:t>
      </w:r>
      <w:r w:rsidR="0054433E" w:rsidRPr="006627E2">
        <w:rPr>
          <w:szCs w:val="28"/>
        </w:rPr>
        <w:t xml:space="preserve"> </w:t>
      </w:r>
      <w:r w:rsidRPr="006627E2">
        <w:rPr>
          <w:szCs w:val="28"/>
        </w:rPr>
        <w:t xml:space="preserve">смета контракта </w:t>
      </w:r>
      <w:r w:rsidR="00CE4F39" w:rsidRPr="006627E2">
        <w:rPr>
          <w:szCs w:val="28"/>
        </w:rPr>
        <w:t>подлежит корректировке</w:t>
      </w:r>
      <w:r w:rsidR="00D7329F" w:rsidRPr="006627E2">
        <w:rPr>
          <w:szCs w:val="28"/>
        </w:rPr>
        <w:t xml:space="preserve"> </w:t>
      </w:r>
      <w:r w:rsidR="00CE4F39" w:rsidRPr="006627E2">
        <w:rPr>
          <w:szCs w:val="28"/>
        </w:rPr>
        <w:t xml:space="preserve">в порядке, предусмотренном </w:t>
      </w:r>
      <w:r w:rsidR="00E86B3F" w:rsidRPr="006627E2">
        <w:rPr>
          <w:szCs w:val="28"/>
        </w:rPr>
        <w:t xml:space="preserve">главой </w:t>
      </w:r>
      <w:r w:rsidR="001E4716" w:rsidRPr="006627E2">
        <w:rPr>
          <w:szCs w:val="28"/>
          <w:lang w:val="en-US"/>
        </w:rPr>
        <w:t>III</w:t>
      </w:r>
      <w:r w:rsidR="00F55541" w:rsidRPr="006627E2">
        <w:rPr>
          <w:szCs w:val="28"/>
        </w:rPr>
        <w:t xml:space="preserve"> </w:t>
      </w:r>
      <w:r w:rsidR="003D7B88" w:rsidRPr="006627E2">
        <w:rPr>
          <w:szCs w:val="28"/>
        </w:rPr>
        <w:t>Методики</w:t>
      </w:r>
      <w:r w:rsidR="00CE4F39" w:rsidRPr="006627E2">
        <w:rPr>
          <w:szCs w:val="28"/>
        </w:rPr>
        <w:t>.</w:t>
      </w:r>
    </w:p>
    <w:p w:rsidR="00CF69E2" w:rsidRPr="006627E2" w:rsidRDefault="00403829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6</w:t>
      </w:r>
      <w:r w:rsidR="00C436A8" w:rsidRPr="006627E2">
        <w:rPr>
          <w:szCs w:val="28"/>
        </w:rPr>
        <w:t>.</w:t>
      </w:r>
      <w:r w:rsidR="00024D04" w:rsidRPr="006627E2">
        <w:rPr>
          <w:szCs w:val="28"/>
        </w:rPr>
        <w:t> </w:t>
      </w:r>
      <w:r w:rsidR="00C436A8" w:rsidRPr="006627E2">
        <w:rPr>
          <w:szCs w:val="28"/>
        </w:rPr>
        <w:t>С</w:t>
      </w:r>
      <w:r w:rsidR="002B389E" w:rsidRPr="006627E2">
        <w:rPr>
          <w:szCs w:val="28"/>
        </w:rPr>
        <w:t>метная документация</w:t>
      </w:r>
      <w:r w:rsidR="005244C9" w:rsidRPr="006627E2">
        <w:rPr>
          <w:szCs w:val="28"/>
        </w:rPr>
        <w:t>, составленная с использованием сметных нормативов и сметных цен строительных ресурсов,</w:t>
      </w:r>
      <w:r w:rsidR="00F37F97" w:rsidRPr="006627E2">
        <w:rPr>
          <w:szCs w:val="28"/>
        </w:rPr>
        <w:t xml:space="preserve"> </w:t>
      </w:r>
      <w:r w:rsidR="002B389E" w:rsidRPr="006627E2">
        <w:rPr>
          <w:szCs w:val="28"/>
        </w:rPr>
        <w:t xml:space="preserve">в составе проектной документации после </w:t>
      </w:r>
      <w:r w:rsidR="009835CD" w:rsidRPr="006627E2">
        <w:rPr>
          <w:szCs w:val="28"/>
        </w:rPr>
        <w:t xml:space="preserve">получения </w:t>
      </w:r>
      <w:r w:rsidR="00F64110" w:rsidRPr="006627E2">
        <w:rPr>
          <w:szCs w:val="28"/>
        </w:rPr>
        <w:t xml:space="preserve">положительного </w:t>
      </w:r>
      <w:r w:rsidR="009835CD" w:rsidRPr="006627E2">
        <w:rPr>
          <w:szCs w:val="28"/>
        </w:rPr>
        <w:t xml:space="preserve">заключения </w:t>
      </w:r>
      <w:r w:rsidR="00EF47C3" w:rsidRPr="006627E2">
        <w:rPr>
          <w:szCs w:val="28"/>
        </w:rPr>
        <w:t>экспертизы</w:t>
      </w:r>
      <w:r w:rsidR="009835CD" w:rsidRPr="006627E2">
        <w:rPr>
          <w:szCs w:val="28"/>
        </w:rPr>
        <w:t>, определения</w:t>
      </w:r>
      <w:r w:rsidR="002B389E" w:rsidRPr="006627E2">
        <w:rPr>
          <w:szCs w:val="28"/>
        </w:rPr>
        <w:t xml:space="preserve"> начальной (максимальной) цены </w:t>
      </w:r>
      <w:r w:rsidR="00D7329F" w:rsidRPr="006627E2">
        <w:rPr>
          <w:szCs w:val="28"/>
        </w:rPr>
        <w:t>контракта</w:t>
      </w:r>
      <w:r w:rsidR="00AF1931" w:rsidRPr="006627E2">
        <w:rPr>
          <w:szCs w:val="28"/>
        </w:rPr>
        <w:t>,</w:t>
      </w:r>
      <w:r w:rsidR="00021C67" w:rsidRPr="006627E2">
        <w:rPr>
          <w:szCs w:val="28"/>
        </w:rPr>
        <w:t xml:space="preserve"> определения </w:t>
      </w:r>
      <w:r w:rsidR="008E338C" w:rsidRPr="006627E2">
        <w:rPr>
          <w:szCs w:val="28"/>
        </w:rPr>
        <w:t xml:space="preserve">подрядчика </w:t>
      </w:r>
      <w:r w:rsidR="00671FA5" w:rsidRPr="006627E2">
        <w:rPr>
          <w:szCs w:val="28"/>
        </w:rPr>
        <w:t>конкурентными способами или осуществления закупки у единственного</w:t>
      </w:r>
      <w:r w:rsidR="008E338C" w:rsidRPr="006627E2">
        <w:rPr>
          <w:szCs w:val="28"/>
        </w:rPr>
        <w:t xml:space="preserve"> </w:t>
      </w:r>
      <w:r w:rsidR="00671FA5" w:rsidRPr="006627E2">
        <w:rPr>
          <w:szCs w:val="28"/>
        </w:rPr>
        <w:t xml:space="preserve">подрядчика </w:t>
      </w:r>
      <w:r w:rsidR="004E2AB4" w:rsidRPr="006627E2">
        <w:rPr>
          <w:szCs w:val="28"/>
        </w:rPr>
        <w:t>не применяется</w:t>
      </w:r>
      <w:r w:rsidR="002B389E" w:rsidRPr="006627E2">
        <w:rPr>
          <w:szCs w:val="28"/>
        </w:rPr>
        <w:t xml:space="preserve"> для цел</w:t>
      </w:r>
      <w:r w:rsidR="00BB2B1A" w:rsidRPr="006627E2">
        <w:rPr>
          <w:szCs w:val="28"/>
        </w:rPr>
        <w:t>и</w:t>
      </w:r>
      <w:r w:rsidR="002B389E" w:rsidRPr="006627E2">
        <w:rPr>
          <w:szCs w:val="28"/>
        </w:rPr>
        <w:t xml:space="preserve"> </w:t>
      </w:r>
      <w:r w:rsidR="00A92E89" w:rsidRPr="006627E2">
        <w:rPr>
          <w:szCs w:val="28"/>
        </w:rPr>
        <w:t>исполнения</w:t>
      </w:r>
      <w:r w:rsidR="002B389E" w:rsidRPr="006627E2">
        <w:rPr>
          <w:szCs w:val="28"/>
        </w:rPr>
        <w:t xml:space="preserve"> </w:t>
      </w:r>
      <w:r w:rsidR="00D7329F" w:rsidRPr="006627E2">
        <w:rPr>
          <w:szCs w:val="28"/>
        </w:rPr>
        <w:t>контракта</w:t>
      </w:r>
      <w:r w:rsidR="00AF1931" w:rsidRPr="006627E2">
        <w:rPr>
          <w:szCs w:val="28"/>
        </w:rPr>
        <w:t xml:space="preserve"> (включая </w:t>
      </w:r>
      <w:r w:rsidR="002B389E" w:rsidRPr="006627E2">
        <w:rPr>
          <w:szCs w:val="28"/>
        </w:rPr>
        <w:t>расчет</w:t>
      </w:r>
      <w:r w:rsidR="00AF1931" w:rsidRPr="006627E2">
        <w:rPr>
          <w:szCs w:val="28"/>
        </w:rPr>
        <w:t>ы</w:t>
      </w:r>
      <w:r w:rsidR="002B389E" w:rsidRPr="006627E2">
        <w:rPr>
          <w:szCs w:val="28"/>
        </w:rPr>
        <w:t xml:space="preserve"> за выполненные работы</w:t>
      </w:r>
      <w:r w:rsidR="00F37F97" w:rsidRPr="006627E2">
        <w:rPr>
          <w:szCs w:val="28"/>
        </w:rPr>
        <w:t xml:space="preserve"> между </w:t>
      </w:r>
      <w:r w:rsidR="00A34ADE" w:rsidRPr="006627E2">
        <w:rPr>
          <w:szCs w:val="28"/>
        </w:rPr>
        <w:t>з</w:t>
      </w:r>
      <w:r w:rsidR="00F37F97" w:rsidRPr="006627E2">
        <w:rPr>
          <w:szCs w:val="28"/>
        </w:rPr>
        <w:t xml:space="preserve">аказчиком и </w:t>
      </w:r>
      <w:r w:rsidR="00A34ADE" w:rsidRPr="006627E2">
        <w:rPr>
          <w:szCs w:val="28"/>
        </w:rPr>
        <w:t>п</w:t>
      </w:r>
      <w:r w:rsidR="00F37F97" w:rsidRPr="006627E2">
        <w:rPr>
          <w:szCs w:val="28"/>
        </w:rPr>
        <w:t>одрядчиком</w:t>
      </w:r>
      <w:r w:rsidR="00AF1931" w:rsidRPr="006627E2">
        <w:rPr>
          <w:szCs w:val="28"/>
        </w:rPr>
        <w:t>)</w:t>
      </w:r>
      <w:r w:rsidR="006A0D56" w:rsidRPr="006627E2">
        <w:rPr>
          <w:szCs w:val="28"/>
        </w:rPr>
        <w:t>,</w:t>
      </w:r>
      <w:r w:rsidR="00BB2B1A" w:rsidRPr="006627E2">
        <w:rPr>
          <w:szCs w:val="28"/>
        </w:rPr>
        <w:t xml:space="preserve"> и используется исключительно для </w:t>
      </w:r>
      <w:r w:rsidR="003C35AF" w:rsidRPr="006627E2">
        <w:rPr>
          <w:szCs w:val="28"/>
        </w:rPr>
        <w:t xml:space="preserve">определения объемов работ и затрат при формировании </w:t>
      </w:r>
      <w:r w:rsidR="009624D0" w:rsidRPr="006627E2">
        <w:rPr>
          <w:szCs w:val="28"/>
        </w:rPr>
        <w:t xml:space="preserve">проекта </w:t>
      </w:r>
      <w:r w:rsidR="003C35AF" w:rsidRPr="006627E2">
        <w:rPr>
          <w:szCs w:val="28"/>
        </w:rPr>
        <w:t>сметы контракта</w:t>
      </w:r>
      <w:r w:rsidR="00013569" w:rsidRPr="006627E2">
        <w:rPr>
          <w:szCs w:val="28"/>
        </w:rPr>
        <w:t>, если иное не предусмотрено контрактом</w:t>
      </w:r>
      <w:r w:rsidR="004A1DDE" w:rsidRPr="006627E2">
        <w:rPr>
          <w:szCs w:val="28"/>
        </w:rPr>
        <w:t xml:space="preserve"> (договором)</w:t>
      </w:r>
      <w:r w:rsidR="002B389E" w:rsidRPr="006627E2">
        <w:rPr>
          <w:szCs w:val="28"/>
        </w:rPr>
        <w:t>.</w:t>
      </w:r>
    </w:p>
    <w:p w:rsidR="004E5A6F" w:rsidRDefault="004E5A6F">
      <w:pPr>
        <w:ind w:firstLine="0"/>
        <w:jc w:val="left"/>
        <w:rPr>
          <w:b/>
          <w:sz w:val="28"/>
          <w:szCs w:val="28"/>
        </w:rPr>
      </w:pPr>
    </w:p>
    <w:p w:rsidR="00452FD9" w:rsidRPr="006627E2" w:rsidRDefault="00452FD9">
      <w:pPr>
        <w:ind w:firstLine="0"/>
        <w:jc w:val="left"/>
        <w:rPr>
          <w:b/>
          <w:sz w:val="28"/>
          <w:szCs w:val="28"/>
        </w:rPr>
      </w:pPr>
    </w:p>
    <w:p w:rsidR="00F664E3" w:rsidRPr="006A2D3C" w:rsidRDefault="002B5900" w:rsidP="00E461DE">
      <w:pPr>
        <w:pStyle w:val="a6"/>
        <w:spacing w:line="264" w:lineRule="auto"/>
        <w:ind w:firstLine="0"/>
        <w:jc w:val="center"/>
        <w:rPr>
          <w:b/>
          <w:caps/>
          <w:szCs w:val="28"/>
        </w:rPr>
      </w:pPr>
      <w:r w:rsidRPr="006A2D3C">
        <w:rPr>
          <w:b/>
          <w:caps/>
          <w:szCs w:val="28"/>
          <w:lang w:val="en-US"/>
        </w:rPr>
        <w:lastRenderedPageBreak/>
        <w:t>II</w:t>
      </w:r>
      <w:r w:rsidR="000435C9" w:rsidRPr="006A2D3C">
        <w:rPr>
          <w:b/>
          <w:caps/>
          <w:szCs w:val="28"/>
        </w:rPr>
        <w:t xml:space="preserve">. </w:t>
      </w:r>
      <w:r w:rsidR="00700D63" w:rsidRPr="006A2D3C">
        <w:rPr>
          <w:b/>
          <w:caps/>
          <w:szCs w:val="28"/>
        </w:rPr>
        <w:t>П</w:t>
      </w:r>
      <w:r w:rsidR="008D4F11" w:rsidRPr="006A2D3C">
        <w:rPr>
          <w:b/>
          <w:caps/>
          <w:szCs w:val="28"/>
        </w:rPr>
        <w:t>оследовательность</w:t>
      </w:r>
      <w:r w:rsidR="00700D63" w:rsidRPr="006A2D3C">
        <w:rPr>
          <w:b/>
          <w:caps/>
          <w:szCs w:val="28"/>
        </w:rPr>
        <w:t xml:space="preserve"> составления сметы контракта</w:t>
      </w:r>
    </w:p>
    <w:p w:rsidR="00F664E3" w:rsidRPr="006627E2" w:rsidRDefault="00F664E3" w:rsidP="00E461DE">
      <w:pPr>
        <w:pStyle w:val="a6"/>
        <w:spacing w:line="264" w:lineRule="auto"/>
        <w:jc w:val="center"/>
        <w:rPr>
          <w:b/>
          <w:szCs w:val="28"/>
        </w:rPr>
      </w:pPr>
    </w:p>
    <w:p w:rsidR="00100B2C" w:rsidRPr="006627E2" w:rsidRDefault="0036286D" w:rsidP="00BC3AC3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7</w:t>
      </w:r>
      <w:r w:rsidR="00100B2C" w:rsidRPr="006627E2">
        <w:rPr>
          <w:szCs w:val="28"/>
        </w:rPr>
        <w:t>.</w:t>
      </w:r>
      <w:r w:rsidR="009E6A10" w:rsidRPr="006627E2">
        <w:rPr>
          <w:szCs w:val="28"/>
        </w:rPr>
        <w:t> </w:t>
      </w:r>
      <w:r w:rsidR="00100B2C" w:rsidRPr="006627E2">
        <w:rPr>
          <w:szCs w:val="28"/>
        </w:rPr>
        <w:t>Составление сметы контракта осуществляется в следующей последовательности:</w:t>
      </w:r>
    </w:p>
    <w:p w:rsidR="00100B2C" w:rsidRPr="00BC3AC3" w:rsidRDefault="009E6A10" w:rsidP="00BC3AC3">
      <w:pPr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BC3AC3">
        <w:rPr>
          <w:sz w:val="28"/>
          <w:szCs w:val="28"/>
        </w:rPr>
        <w:t>а)</w:t>
      </w:r>
      <w:r w:rsidR="00891BE6" w:rsidRPr="00BC3AC3">
        <w:rPr>
          <w:sz w:val="28"/>
          <w:szCs w:val="28"/>
        </w:rPr>
        <w:t> </w:t>
      </w:r>
      <w:r w:rsidRPr="00BC3AC3">
        <w:rPr>
          <w:sz w:val="28"/>
          <w:szCs w:val="28"/>
        </w:rPr>
        <w:t>п</w:t>
      </w:r>
      <w:r w:rsidR="0069679F" w:rsidRPr="00BC3AC3">
        <w:rPr>
          <w:sz w:val="28"/>
          <w:szCs w:val="28"/>
        </w:rPr>
        <w:t>роводится а</w:t>
      </w:r>
      <w:r w:rsidR="00100B2C" w:rsidRPr="00BC3AC3">
        <w:rPr>
          <w:sz w:val="28"/>
          <w:szCs w:val="28"/>
        </w:rPr>
        <w:t>нализ</w:t>
      </w:r>
      <w:r w:rsidR="0069679F" w:rsidRPr="00BC3AC3">
        <w:rPr>
          <w:sz w:val="28"/>
          <w:szCs w:val="28"/>
        </w:rPr>
        <w:t>, обобщение и систематизация</w:t>
      </w:r>
      <w:r w:rsidR="00100B2C" w:rsidRPr="00BC3AC3">
        <w:rPr>
          <w:sz w:val="28"/>
          <w:szCs w:val="28"/>
        </w:rPr>
        <w:t xml:space="preserve"> проектной </w:t>
      </w:r>
      <w:r w:rsidR="003D7B88" w:rsidRPr="00BC3AC3">
        <w:rPr>
          <w:sz w:val="28"/>
          <w:szCs w:val="28"/>
        </w:rPr>
        <w:t xml:space="preserve">документации, получившей положительное заключение экспертизы, в том числе сметной документации, </w:t>
      </w:r>
      <w:r w:rsidR="009A5A8D" w:rsidRPr="00BC3AC3">
        <w:rPr>
          <w:sz w:val="28"/>
          <w:szCs w:val="28"/>
        </w:rPr>
        <w:t xml:space="preserve">составленной с использованием сметных нормативов, сведения о которых включены в федеральный реестр сметных нормативов,  сметных цен строительных ресурсов, </w:t>
      </w:r>
      <w:r w:rsidR="00633A93" w:rsidRPr="00BC3AC3">
        <w:rPr>
          <w:sz w:val="28"/>
          <w:szCs w:val="28"/>
        </w:rPr>
        <w:t>а также расценок, цен, методических и других документов в сфере ценообразования и сметного нормирования в области градостроительной деятельности, применяемых с учетом положений статьи 3 федерального закона от 26</w:t>
      </w:r>
      <w:r w:rsidR="00851118" w:rsidRPr="00BC3AC3">
        <w:rPr>
          <w:sz w:val="28"/>
          <w:szCs w:val="28"/>
        </w:rPr>
        <w:t xml:space="preserve"> июля </w:t>
      </w:r>
      <w:r w:rsidR="00633A93" w:rsidRPr="00BC3AC3">
        <w:rPr>
          <w:sz w:val="28"/>
          <w:szCs w:val="28"/>
        </w:rPr>
        <w:t>2017</w:t>
      </w:r>
      <w:r w:rsidR="00851118" w:rsidRPr="00BC3AC3">
        <w:rPr>
          <w:sz w:val="28"/>
          <w:szCs w:val="28"/>
        </w:rPr>
        <w:t xml:space="preserve"> г.</w:t>
      </w:r>
      <w:r w:rsidR="00633A93" w:rsidRPr="00BC3AC3">
        <w:rPr>
          <w:sz w:val="28"/>
          <w:szCs w:val="28"/>
        </w:rPr>
        <w:t xml:space="preserve"> № 191-ФЗ «О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Федерации»</w:t>
      </w:r>
      <w:r w:rsidR="00867E65" w:rsidRPr="00BC3AC3">
        <w:rPr>
          <w:sz w:val="28"/>
          <w:szCs w:val="28"/>
        </w:rPr>
        <w:t xml:space="preserve"> (</w:t>
      </w:r>
      <w:r w:rsidR="00867E65">
        <w:rPr>
          <w:sz w:val="28"/>
          <w:szCs w:val="28"/>
        </w:rPr>
        <w:t>Собрание законодательства РФ", 2017, № 31 (Часть I), ст. 4740; 2019, № 26, ст. 3317</w:t>
      </w:r>
      <w:r w:rsidR="00947B38" w:rsidRPr="00BC3AC3">
        <w:rPr>
          <w:sz w:val="28"/>
          <w:szCs w:val="28"/>
        </w:rPr>
        <w:t xml:space="preserve"> (далее - Федеральный закона № 191-ФЗ)</w:t>
      </w:r>
      <w:r w:rsidR="00633A93" w:rsidRPr="00BC3AC3">
        <w:rPr>
          <w:sz w:val="28"/>
          <w:szCs w:val="28"/>
        </w:rPr>
        <w:t xml:space="preserve">, </w:t>
      </w:r>
      <w:r w:rsidR="003D7B88" w:rsidRPr="00BC3AC3">
        <w:rPr>
          <w:sz w:val="28"/>
          <w:szCs w:val="28"/>
        </w:rPr>
        <w:t>рабо</w:t>
      </w:r>
      <w:r w:rsidR="00FF464E" w:rsidRPr="00BC3AC3">
        <w:rPr>
          <w:sz w:val="28"/>
          <w:szCs w:val="28"/>
        </w:rPr>
        <w:t xml:space="preserve">чей документацией </w:t>
      </w:r>
      <w:r w:rsidR="003D7B88" w:rsidRPr="00BC3AC3">
        <w:rPr>
          <w:sz w:val="28"/>
          <w:szCs w:val="28"/>
        </w:rPr>
        <w:t>(при наличии)</w:t>
      </w:r>
      <w:r w:rsidRPr="00BC3AC3">
        <w:rPr>
          <w:sz w:val="28"/>
          <w:szCs w:val="28"/>
        </w:rPr>
        <w:t>;</w:t>
      </w:r>
    </w:p>
    <w:p w:rsidR="00CC6210" w:rsidRPr="006627E2" w:rsidRDefault="009E6A10" w:rsidP="00BC3AC3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б) </w:t>
      </w:r>
      <w:r w:rsidR="00793D50" w:rsidRPr="006627E2">
        <w:rPr>
          <w:szCs w:val="28"/>
        </w:rPr>
        <w:t>составл</w:t>
      </w:r>
      <w:r w:rsidRPr="006627E2">
        <w:rPr>
          <w:szCs w:val="28"/>
        </w:rPr>
        <w:t>яется</w:t>
      </w:r>
      <w:r w:rsidR="00793D50" w:rsidRPr="006627E2">
        <w:rPr>
          <w:szCs w:val="28"/>
        </w:rPr>
        <w:t xml:space="preserve"> </w:t>
      </w:r>
      <w:r w:rsidR="00A27478" w:rsidRPr="006627E2">
        <w:rPr>
          <w:szCs w:val="28"/>
        </w:rPr>
        <w:t>ведомост</w:t>
      </w:r>
      <w:r w:rsidRPr="006627E2">
        <w:rPr>
          <w:szCs w:val="28"/>
        </w:rPr>
        <w:t>ь</w:t>
      </w:r>
      <w:r w:rsidR="00A27478" w:rsidRPr="006627E2">
        <w:rPr>
          <w:szCs w:val="28"/>
        </w:rPr>
        <w:t xml:space="preserve"> объемов конструктивных решений (элементов) и комплексов (видов) работ (далее - </w:t>
      </w:r>
      <w:r w:rsidR="00891BE6" w:rsidRPr="006627E2">
        <w:rPr>
          <w:szCs w:val="28"/>
        </w:rPr>
        <w:t>В</w:t>
      </w:r>
      <w:r w:rsidR="00A27478" w:rsidRPr="006627E2">
        <w:rPr>
          <w:szCs w:val="28"/>
        </w:rPr>
        <w:t xml:space="preserve">едомость) </w:t>
      </w:r>
      <w:r w:rsidR="00207BFA" w:rsidRPr="006627E2">
        <w:rPr>
          <w:szCs w:val="28"/>
        </w:rPr>
        <w:t>рекомендуемый образец которой приведен в П</w:t>
      </w:r>
      <w:r w:rsidR="00A27478" w:rsidRPr="006627E2">
        <w:rPr>
          <w:szCs w:val="28"/>
        </w:rPr>
        <w:t>риложени</w:t>
      </w:r>
      <w:r w:rsidR="00207BFA" w:rsidRPr="006627E2">
        <w:rPr>
          <w:szCs w:val="28"/>
        </w:rPr>
        <w:t>и</w:t>
      </w:r>
      <w:r w:rsidR="00A27478" w:rsidRPr="006627E2">
        <w:rPr>
          <w:szCs w:val="28"/>
        </w:rPr>
        <w:t xml:space="preserve"> 2</w:t>
      </w:r>
      <w:r w:rsidR="00891BE6" w:rsidRPr="006627E2">
        <w:rPr>
          <w:szCs w:val="28"/>
        </w:rPr>
        <w:t xml:space="preserve"> к Методике</w:t>
      </w:r>
      <w:r w:rsidR="00207BFA" w:rsidRPr="006627E2">
        <w:rPr>
          <w:szCs w:val="28"/>
        </w:rPr>
        <w:t>.</w:t>
      </w:r>
      <w:r w:rsidR="00A27478" w:rsidRPr="006627E2">
        <w:rPr>
          <w:szCs w:val="28"/>
        </w:rPr>
        <w:t xml:space="preserve"> </w:t>
      </w:r>
      <w:r w:rsidR="00207BFA" w:rsidRPr="006627E2">
        <w:rPr>
          <w:szCs w:val="28"/>
        </w:rPr>
        <w:t xml:space="preserve">Ведомость </w:t>
      </w:r>
      <w:r w:rsidR="00A27478" w:rsidRPr="006627E2">
        <w:rPr>
          <w:szCs w:val="28"/>
        </w:rPr>
        <w:t>предусматрива</w:t>
      </w:r>
      <w:r w:rsidR="004C6B71" w:rsidRPr="006627E2">
        <w:rPr>
          <w:szCs w:val="28"/>
        </w:rPr>
        <w:t>е</w:t>
      </w:r>
      <w:r w:rsidR="00A27478" w:rsidRPr="006627E2">
        <w:rPr>
          <w:szCs w:val="28"/>
        </w:rPr>
        <w:t>т д</w:t>
      </w:r>
      <w:r w:rsidR="00100B2C" w:rsidRPr="006627E2">
        <w:rPr>
          <w:szCs w:val="28"/>
        </w:rPr>
        <w:t>етализаци</w:t>
      </w:r>
      <w:r w:rsidR="00A27478" w:rsidRPr="006627E2">
        <w:rPr>
          <w:szCs w:val="28"/>
        </w:rPr>
        <w:t>ю</w:t>
      </w:r>
      <w:r w:rsidR="00100B2C" w:rsidRPr="006627E2">
        <w:rPr>
          <w:szCs w:val="28"/>
        </w:rPr>
        <w:t xml:space="preserve"> объекта </w:t>
      </w:r>
      <w:r w:rsidR="004E2AB4" w:rsidRPr="006627E2">
        <w:rPr>
          <w:szCs w:val="28"/>
        </w:rPr>
        <w:t xml:space="preserve">капитального </w:t>
      </w:r>
      <w:r w:rsidR="00100B2C" w:rsidRPr="006627E2">
        <w:rPr>
          <w:szCs w:val="28"/>
        </w:rPr>
        <w:t>строительства по основным конструктивным решениям (элементам), комплексам (видам) работ</w:t>
      </w:r>
      <w:r w:rsidR="00A27478" w:rsidRPr="006627E2">
        <w:rPr>
          <w:szCs w:val="28"/>
        </w:rPr>
        <w:t xml:space="preserve"> и определение объемов работ и единиц измерения конс</w:t>
      </w:r>
      <w:r w:rsidR="00426CAD" w:rsidRPr="006627E2">
        <w:rPr>
          <w:szCs w:val="28"/>
        </w:rPr>
        <w:t>труктивных решений (элементов),</w:t>
      </w:r>
      <w:r w:rsidR="00A27478" w:rsidRPr="006627E2">
        <w:rPr>
          <w:szCs w:val="28"/>
        </w:rPr>
        <w:t xml:space="preserve"> ко</w:t>
      </w:r>
      <w:r w:rsidR="004C6B71" w:rsidRPr="006627E2">
        <w:rPr>
          <w:szCs w:val="28"/>
        </w:rPr>
        <w:t>мплексов (видов) работ.</w:t>
      </w:r>
      <w:r w:rsidR="00793D50" w:rsidRPr="006627E2">
        <w:rPr>
          <w:szCs w:val="28"/>
        </w:rPr>
        <w:t xml:space="preserve"> </w:t>
      </w:r>
      <w:r w:rsidR="00D47896">
        <w:rPr>
          <w:szCs w:val="28"/>
        </w:rPr>
        <w:t xml:space="preserve">По решению заказчика отдельной строкой может </w:t>
      </w:r>
      <w:r w:rsidR="00596532">
        <w:rPr>
          <w:szCs w:val="28"/>
        </w:rPr>
        <w:t xml:space="preserve">учитываться </w:t>
      </w:r>
      <w:r w:rsidR="00CC6210" w:rsidRPr="006627E2">
        <w:rPr>
          <w:szCs w:val="28"/>
        </w:rPr>
        <w:t xml:space="preserve">количество и стоимость оборудования, мебели, инвентаря (далее </w:t>
      </w:r>
      <w:r w:rsidR="009A5A8D" w:rsidRPr="006627E2">
        <w:rPr>
          <w:szCs w:val="28"/>
        </w:rPr>
        <w:t>-</w:t>
      </w:r>
      <w:r w:rsidR="00CC6210" w:rsidRPr="006627E2">
        <w:rPr>
          <w:szCs w:val="28"/>
        </w:rPr>
        <w:t xml:space="preserve"> «оборудование») поставляемого в рамках контракта.</w:t>
      </w:r>
    </w:p>
    <w:p w:rsidR="0069679F" w:rsidRPr="006627E2" w:rsidRDefault="00793D5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Составление Ведомости осуществляется застройщиком (</w:t>
      </w:r>
      <w:r w:rsidR="005615C9" w:rsidRPr="006627E2">
        <w:rPr>
          <w:szCs w:val="28"/>
        </w:rPr>
        <w:t xml:space="preserve">техническим </w:t>
      </w:r>
      <w:r w:rsidRPr="006627E2">
        <w:rPr>
          <w:szCs w:val="28"/>
        </w:rPr>
        <w:t>заказчиком) или проектировщиком, если это предусмотрено заданием на проектирование.</w:t>
      </w:r>
    </w:p>
    <w:p w:rsidR="008F5A1F" w:rsidRPr="006627E2" w:rsidRDefault="009E6A1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в)</w:t>
      </w:r>
      <w:r w:rsidR="00793D50" w:rsidRPr="006627E2">
        <w:rPr>
          <w:szCs w:val="28"/>
        </w:rPr>
        <w:t> </w:t>
      </w:r>
      <w:r w:rsidRPr="006627E2">
        <w:rPr>
          <w:szCs w:val="28"/>
        </w:rPr>
        <w:t xml:space="preserve">с использованием </w:t>
      </w:r>
      <w:r w:rsidR="00891BE6" w:rsidRPr="006627E2">
        <w:rPr>
          <w:szCs w:val="28"/>
        </w:rPr>
        <w:t>Ведомости осуществляется о</w:t>
      </w:r>
      <w:r w:rsidR="00700D63" w:rsidRPr="006627E2">
        <w:rPr>
          <w:szCs w:val="28"/>
        </w:rPr>
        <w:t>пределение цены</w:t>
      </w:r>
      <w:r w:rsidR="00100B2C" w:rsidRPr="006627E2">
        <w:rPr>
          <w:szCs w:val="28"/>
        </w:rPr>
        <w:t xml:space="preserve"> </w:t>
      </w:r>
      <w:r w:rsidR="006D6985" w:rsidRPr="006627E2">
        <w:rPr>
          <w:szCs w:val="28"/>
        </w:rPr>
        <w:t xml:space="preserve">каждого </w:t>
      </w:r>
      <w:r w:rsidR="00100B2C" w:rsidRPr="006627E2">
        <w:rPr>
          <w:szCs w:val="28"/>
        </w:rPr>
        <w:t>конструктивн</w:t>
      </w:r>
      <w:r w:rsidR="006D6985" w:rsidRPr="006627E2">
        <w:rPr>
          <w:szCs w:val="28"/>
        </w:rPr>
        <w:t>ого</w:t>
      </w:r>
      <w:r w:rsidR="00100B2C" w:rsidRPr="006627E2">
        <w:rPr>
          <w:szCs w:val="28"/>
        </w:rPr>
        <w:t xml:space="preserve"> решени</w:t>
      </w:r>
      <w:r w:rsidR="006D6985" w:rsidRPr="006627E2">
        <w:rPr>
          <w:szCs w:val="28"/>
        </w:rPr>
        <w:t>я</w:t>
      </w:r>
      <w:r w:rsidR="00100B2C" w:rsidRPr="006627E2">
        <w:rPr>
          <w:szCs w:val="28"/>
        </w:rPr>
        <w:t xml:space="preserve"> (элемент</w:t>
      </w:r>
      <w:r w:rsidR="006D6985" w:rsidRPr="006627E2">
        <w:rPr>
          <w:szCs w:val="28"/>
        </w:rPr>
        <w:t>а</w:t>
      </w:r>
      <w:r w:rsidR="00100B2C" w:rsidRPr="006627E2">
        <w:rPr>
          <w:szCs w:val="28"/>
        </w:rPr>
        <w:t>), комплекс</w:t>
      </w:r>
      <w:r w:rsidR="006D6985" w:rsidRPr="006627E2">
        <w:rPr>
          <w:szCs w:val="28"/>
        </w:rPr>
        <w:t>а</w:t>
      </w:r>
      <w:r w:rsidR="00100B2C" w:rsidRPr="006627E2">
        <w:rPr>
          <w:szCs w:val="28"/>
        </w:rPr>
        <w:t xml:space="preserve"> (вид</w:t>
      </w:r>
      <w:r w:rsidR="006D6985" w:rsidRPr="006627E2">
        <w:rPr>
          <w:szCs w:val="28"/>
        </w:rPr>
        <w:t>а</w:t>
      </w:r>
      <w:r w:rsidR="00100B2C" w:rsidRPr="006627E2">
        <w:rPr>
          <w:szCs w:val="28"/>
        </w:rPr>
        <w:t>) работ (всего и на принятую единицу измерения)</w:t>
      </w:r>
      <w:r w:rsidR="00E82F1A" w:rsidRPr="006627E2">
        <w:rPr>
          <w:szCs w:val="28"/>
        </w:rPr>
        <w:t xml:space="preserve"> в пределах начальной (максимальной) цены контракта</w:t>
      </w:r>
      <w:r w:rsidR="00793D50" w:rsidRPr="006627E2">
        <w:rPr>
          <w:szCs w:val="28"/>
        </w:rPr>
        <w:t xml:space="preserve">, </w:t>
      </w:r>
      <w:r w:rsidR="008F5A1F" w:rsidRPr="006627E2">
        <w:rPr>
          <w:szCs w:val="28"/>
        </w:rPr>
        <w:t xml:space="preserve">с составлением </w:t>
      </w:r>
      <w:r w:rsidR="00100B2C" w:rsidRPr="006627E2">
        <w:rPr>
          <w:szCs w:val="28"/>
        </w:rPr>
        <w:t>проект</w:t>
      </w:r>
      <w:r w:rsidR="008F5A1F" w:rsidRPr="006627E2">
        <w:rPr>
          <w:szCs w:val="28"/>
        </w:rPr>
        <w:t>а</w:t>
      </w:r>
      <w:r w:rsidR="00100B2C" w:rsidRPr="006627E2">
        <w:rPr>
          <w:szCs w:val="28"/>
        </w:rPr>
        <w:t xml:space="preserve"> сметы контракта</w:t>
      </w:r>
      <w:r w:rsidRPr="006627E2">
        <w:rPr>
          <w:szCs w:val="28"/>
        </w:rPr>
        <w:t>;</w:t>
      </w:r>
    </w:p>
    <w:p w:rsidR="009A5A8D" w:rsidRPr="006627E2" w:rsidRDefault="009E6A1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г) н</w:t>
      </w:r>
      <w:r w:rsidR="00793D50" w:rsidRPr="006627E2">
        <w:rPr>
          <w:szCs w:val="28"/>
        </w:rPr>
        <w:t>а основании проекта сметы контракта осуществляется о</w:t>
      </w:r>
      <w:r w:rsidR="00700D63" w:rsidRPr="006627E2">
        <w:rPr>
          <w:szCs w:val="28"/>
        </w:rPr>
        <w:t>пределение цены</w:t>
      </w:r>
      <w:r w:rsidR="00385E3A" w:rsidRPr="006627E2">
        <w:rPr>
          <w:szCs w:val="28"/>
        </w:rPr>
        <w:t xml:space="preserve"> каждого конструктивного решения (элемента), комплекса (вида) работ с учетом предложенного снижения начальной (максимальной) цены контрак</w:t>
      </w:r>
      <w:r w:rsidR="00700D63" w:rsidRPr="006627E2">
        <w:rPr>
          <w:szCs w:val="28"/>
        </w:rPr>
        <w:t xml:space="preserve">та, </w:t>
      </w:r>
      <w:r w:rsidR="00793D50" w:rsidRPr="006627E2">
        <w:rPr>
          <w:szCs w:val="28"/>
        </w:rPr>
        <w:t xml:space="preserve">с </w:t>
      </w:r>
      <w:r w:rsidR="00700D63" w:rsidRPr="006627E2">
        <w:rPr>
          <w:szCs w:val="28"/>
        </w:rPr>
        <w:t>составление</w:t>
      </w:r>
      <w:r w:rsidR="00793D50" w:rsidRPr="006627E2">
        <w:rPr>
          <w:szCs w:val="28"/>
        </w:rPr>
        <w:t>м</w:t>
      </w:r>
      <w:r w:rsidR="00700D63" w:rsidRPr="006627E2">
        <w:rPr>
          <w:szCs w:val="28"/>
        </w:rPr>
        <w:t xml:space="preserve"> сметы</w:t>
      </w:r>
      <w:r w:rsidR="00385E3A" w:rsidRPr="006627E2">
        <w:rPr>
          <w:szCs w:val="28"/>
        </w:rPr>
        <w:t xml:space="preserve"> контракта</w:t>
      </w:r>
      <w:r w:rsidR="009A5A8D" w:rsidRPr="006627E2">
        <w:rPr>
          <w:szCs w:val="28"/>
        </w:rPr>
        <w:t>.</w:t>
      </w:r>
    </w:p>
    <w:p w:rsidR="00B0044C" w:rsidRPr="006627E2" w:rsidRDefault="0036286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8.</w:t>
      </w:r>
      <w:r w:rsidR="003D43CC" w:rsidRPr="006627E2">
        <w:rPr>
          <w:szCs w:val="28"/>
        </w:rPr>
        <w:t> </w:t>
      </w:r>
      <w:r w:rsidR="00B0044C" w:rsidRPr="006627E2">
        <w:rPr>
          <w:szCs w:val="28"/>
        </w:rPr>
        <w:t xml:space="preserve">Составление </w:t>
      </w:r>
      <w:r w:rsidR="00793D50" w:rsidRPr="006627E2">
        <w:rPr>
          <w:szCs w:val="28"/>
        </w:rPr>
        <w:t>В</w:t>
      </w:r>
      <w:r w:rsidR="00B0044C" w:rsidRPr="006627E2">
        <w:rPr>
          <w:szCs w:val="28"/>
        </w:rPr>
        <w:t>едомости</w:t>
      </w:r>
      <w:r w:rsidR="00403829" w:rsidRPr="006627E2">
        <w:rPr>
          <w:szCs w:val="28"/>
        </w:rPr>
        <w:t xml:space="preserve"> </w:t>
      </w:r>
      <w:r w:rsidR="00B0044C" w:rsidRPr="006627E2">
        <w:rPr>
          <w:szCs w:val="28"/>
        </w:rPr>
        <w:t xml:space="preserve">осуществляется в соответствии </w:t>
      </w:r>
      <w:r w:rsidR="00FF464E" w:rsidRPr="006627E2">
        <w:rPr>
          <w:szCs w:val="28"/>
        </w:rPr>
        <w:t>проектной документацией, получившей положительное заключение экспертизы, в том числе сметной документаци</w:t>
      </w:r>
      <w:r w:rsidR="00A51428" w:rsidRPr="006627E2">
        <w:rPr>
          <w:szCs w:val="28"/>
        </w:rPr>
        <w:t>ей</w:t>
      </w:r>
      <w:r w:rsidR="00FF464E" w:rsidRPr="006627E2">
        <w:rPr>
          <w:szCs w:val="28"/>
        </w:rPr>
        <w:t xml:space="preserve">, рабочей документацией (при наличии), </w:t>
      </w:r>
      <w:r w:rsidR="0027040F" w:rsidRPr="006627E2">
        <w:rPr>
          <w:szCs w:val="28"/>
        </w:rPr>
        <w:lastRenderedPageBreak/>
        <w:t>проектами</w:t>
      </w:r>
      <w:r w:rsidR="00B0044C" w:rsidRPr="006627E2">
        <w:rPr>
          <w:szCs w:val="28"/>
        </w:rPr>
        <w:t xml:space="preserve"> графика выполнения строительно-монтажных работ и графика оплаты выполненных работ (при наличии).</w:t>
      </w:r>
    </w:p>
    <w:p w:rsidR="0027040F" w:rsidRPr="006627E2" w:rsidRDefault="0036286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9</w:t>
      </w:r>
      <w:r w:rsidR="00385E3A" w:rsidRPr="006627E2">
        <w:rPr>
          <w:szCs w:val="28"/>
        </w:rPr>
        <w:t>.</w:t>
      </w:r>
      <w:r w:rsidR="003D43CC" w:rsidRPr="006627E2">
        <w:rPr>
          <w:szCs w:val="28"/>
        </w:rPr>
        <w:t> </w:t>
      </w:r>
      <w:r w:rsidR="00E506C2" w:rsidRPr="006627E2">
        <w:rPr>
          <w:szCs w:val="28"/>
        </w:rPr>
        <w:t>Ведомость</w:t>
      </w:r>
      <w:r w:rsidR="00793D50" w:rsidRPr="006627E2">
        <w:rPr>
          <w:szCs w:val="28"/>
        </w:rPr>
        <w:t>,</w:t>
      </w:r>
      <w:r w:rsidR="00E506C2" w:rsidRPr="006627E2">
        <w:rPr>
          <w:szCs w:val="28"/>
        </w:rPr>
        <w:t xml:space="preserve"> </w:t>
      </w:r>
      <w:r w:rsidR="000D49FD" w:rsidRPr="006627E2">
        <w:rPr>
          <w:szCs w:val="28"/>
        </w:rPr>
        <w:t>содержащ</w:t>
      </w:r>
      <w:r w:rsidR="00793D50" w:rsidRPr="006627E2">
        <w:rPr>
          <w:szCs w:val="28"/>
        </w:rPr>
        <w:t>ая</w:t>
      </w:r>
      <w:r w:rsidR="000D49FD" w:rsidRPr="006627E2">
        <w:rPr>
          <w:szCs w:val="28"/>
        </w:rPr>
        <w:t xml:space="preserve"> полный комплекс работ и затрат, предусмотренных проектной документацией</w:t>
      </w:r>
      <w:r w:rsidR="00851118" w:rsidRPr="006627E2">
        <w:rPr>
          <w:szCs w:val="28"/>
        </w:rPr>
        <w:t>, получившей положительное заключение экспертизы, в том числе сметной документации,</w:t>
      </w:r>
      <w:r w:rsidR="009A5A8D" w:rsidRPr="006627E2">
        <w:rPr>
          <w:szCs w:val="28"/>
        </w:rPr>
        <w:t xml:space="preserve"> рабочей документацией (при наличии)</w:t>
      </w:r>
      <w:r w:rsidR="00C3103C" w:rsidRPr="006627E2">
        <w:rPr>
          <w:szCs w:val="28"/>
        </w:rPr>
        <w:t>,</w:t>
      </w:r>
      <w:r w:rsidR="000D49FD" w:rsidRPr="006627E2">
        <w:rPr>
          <w:szCs w:val="28"/>
        </w:rPr>
        <w:t xml:space="preserve"> </w:t>
      </w:r>
      <w:r w:rsidR="000875AD" w:rsidRPr="006627E2">
        <w:rPr>
          <w:szCs w:val="28"/>
        </w:rPr>
        <w:t>включает в себя</w:t>
      </w:r>
      <w:r w:rsidR="00E506C2" w:rsidRPr="006627E2">
        <w:rPr>
          <w:szCs w:val="28"/>
        </w:rPr>
        <w:t xml:space="preserve"> следующие </w:t>
      </w:r>
      <w:r w:rsidR="0027040F" w:rsidRPr="006627E2">
        <w:rPr>
          <w:szCs w:val="28"/>
        </w:rPr>
        <w:t>графы:</w:t>
      </w:r>
    </w:p>
    <w:p w:rsidR="0027040F" w:rsidRPr="006627E2" w:rsidRDefault="009E6A1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а) </w:t>
      </w:r>
      <w:r w:rsidR="00501975" w:rsidRPr="006627E2">
        <w:rPr>
          <w:szCs w:val="28"/>
        </w:rPr>
        <w:t>«</w:t>
      </w:r>
      <w:r w:rsidR="00BB2A6B">
        <w:rPr>
          <w:szCs w:val="28"/>
        </w:rPr>
        <w:t>№ п/п»</w:t>
      </w:r>
      <w:r w:rsidR="002048E0">
        <w:rPr>
          <w:szCs w:val="28"/>
        </w:rPr>
        <w:t>.</w:t>
      </w:r>
      <w:r w:rsidR="00BB2A6B">
        <w:rPr>
          <w:szCs w:val="28"/>
        </w:rPr>
        <w:t xml:space="preserve"> Указанная графа содержит п</w:t>
      </w:r>
      <w:r w:rsidR="00E506C2" w:rsidRPr="006627E2">
        <w:rPr>
          <w:szCs w:val="28"/>
        </w:rPr>
        <w:t>орядковый номер</w:t>
      </w:r>
      <w:r w:rsidR="0027040F" w:rsidRPr="006627E2">
        <w:rPr>
          <w:szCs w:val="28"/>
        </w:rPr>
        <w:t xml:space="preserve"> конструктивного решения (элемента), комплекса (вида) работ</w:t>
      </w:r>
      <w:r w:rsidR="00501975" w:rsidRPr="006627E2">
        <w:rPr>
          <w:szCs w:val="28"/>
        </w:rPr>
        <w:t>»</w:t>
      </w:r>
      <w:r w:rsidRPr="006627E2">
        <w:rPr>
          <w:szCs w:val="28"/>
        </w:rPr>
        <w:t>;</w:t>
      </w:r>
    </w:p>
    <w:p w:rsidR="00C15B6F" w:rsidRPr="006627E2" w:rsidRDefault="009E6A10" w:rsidP="00E461DE">
      <w:pPr>
        <w:pStyle w:val="a6"/>
        <w:spacing w:line="264" w:lineRule="auto"/>
      </w:pPr>
      <w:r w:rsidRPr="006627E2">
        <w:rPr>
          <w:szCs w:val="28"/>
        </w:rPr>
        <w:t>б) </w:t>
      </w:r>
      <w:r w:rsidR="00501975" w:rsidRPr="006627E2">
        <w:rPr>
          <w:szCs w:val="28"/>
        </w:rPr>
        <w:t>«</w:t>
      </w:r>
      <w:r w:rsidR="00C15B6F" w:rsidRPr="006627E2">
        <w:t>Номера сметных расчетов, смет и позиций в сметах</w:t>
      </w:r>
      <w:r w:rsidR="00501975" w:rsidRPr="006627E2">
        <w:t>»</w:t>
      </w:r>
      <w:r w:rsidR="00C3103C" w:rsidRPr="006627E2">
        <w:t xml:space="preserve"> из проектной документации, получившей положительное заключение экспертизы</w:t>
      </w:r>
      <w:r w:rsidR="0084248F" w:rsidRPr="006627E2">
        <w:t>.</w:t>
      </w:r>
      <w:r w:rsidR="00700D63" w:rsidRPr="006627E2">
        <w:t xml:space="preserve"> </w:t>
      </w:r>
      <w:r w:rsidR="00C15B6F" w:rsidRPr="006627E2">
        <w:t>Указанная графа содерж</w:t>
      </w:r>
      <w:r w:rsidR="009A301C" w:rsidRPr="006627E2">
        <w:t>ит</w:t>
      </w:r>
      <w:r w:rsidR="00C15B6F" w:rsidRPr="006627E2">
        <w:t xml:space="preserve"> номера сметных расчетов </w:t>
      </w:r>
      <w:r w:rsidR="00A51428" w:rsidRPr="006627E2">
        <w:t>(</w:t>
      </w:r>
      <w:r w:rsidR="00C15B6F" w:rsidRPr="006627E2">
        <w:t>смет</w:t>
      </w:r>
      <w:r w:rsidR="00A51428" w:rsidRPr="006627E2">
        <w:t>)</w:t>
      </w:r>
      <w:r w:rsidR="00C15B6F" w:rsidRPr="006627E2">
        <w:t xml:space="preserve"> и позиций в </w:t>
      </w:r>
      <w:r w:rsidR="00A51428" w:rsidRPr="006627E2">
        <w:t>сметных расчетах (</w:t>
      </w:r>
      <w:r w:rsidR="00C15B6F" w:rsidRPr="006627E2">
        <w:t>сметах</w:t>
      </w:r>
      <w:r w:rsidR="00A51428" w:rsidRPr="006627E2">
        <w:t>)</w:t>
      </w:r>
      <w:r w:rsidR="00C15B6F" w:rsidRPr="006627E2">
        <w:t>, относящиеся к соответствующим конструктивным решениям (элементам), комплексам (видам) работ</w:t>
      </w:r>
      <w:r w:rsidRPr="006627E2">
        <w:t>;</w:t>
      </w:r>
    </w:p>
    <w:p w:rsidR="003D43CC" w:rsidRPr="006627E2" w:rsidRDefault="009E6A10" w:rsidP="00E461DE">
      <w:pPr>
        <w:pStyle w:val="a6"/>
        <w:spacing w:line="264" w:lineRule="auto"/>
        <w:rPr>
          <w:szCs w:val="28"/>
        </w:rPr>
      </w:pPr>
      <w:r w:rsidRPr="006627E2">
        <w:t>в) </w:t>
      </w:r>
      <w:r w:rsidR="00501975" w:rsidRPr="006627E2">
        <w:t>«</w:t>
      </w:r>
      <w:r w:rsidR="0027040F" w:rsidRPr="006627E2">
        <w:t>Наименование конструктивных решений (элеме</w:t>
      </w:r>
      <w:r w:rsidR="00501975" w:rsidRPr="006627E2">
        <w:t>нтов), комплексов (видов) работ».</w:t>
      </w:r>
      <w:r w:rsidR="00FB7CB7" w:rsidRPr="006627E2">
        <w:t xml:space="preserve"> </w:t>
      </w:r>
      <w:r w:rsidR="00501975" w:rsidRPr="006627E2">
        <w:t>Указанная графа содерж</w:t>
      </w:r>
      <w:r w:rsidR="009A301C" w:rsidRPr="006627E2">
        <w:t>ит</w:t>
      </w:r>
      <w:r w:rsidR="00501975" w:rsidRPr="006627E2">
        <w:t xml:space="preserve"> </w:t>
      </w:r>
      <w:r w:rsidR="00501975" w:rsidRPr="006627E2">
        <w:rPr>
          <w:szCs w:val="28"/>
        </w:rPr>
        <w:t>детализацию</w:t>
      </w:r>
      <w:r w:rsidR="005B720C" w:rsidRPr="006627E2">
        <w:rPr>
          <w:szCs w:val="28"/>
        </w:rPr>
        <w:t xml:space="preserve"> объекта строительства</w:t>
      </w:r>
      <w:r w:rsidR="004E34D3" w:rsidRPr="006627E2">
        <w:rPr>
          <w:szCs w:val="28"/>
        </w:rPr>
        <w:t>, реконструкции</w:t>
      </w:r>
      <w:r w:rsidR="005B720C" w:rsidRPr="006627E2">
        <w:rPr>
          <w:szCs w:val="28"/>
        </w:rPr>
        <w:t xml:space="preserve"> по основным конструктивным решениям (элементам) и </w:t>
      </w:r>
      <w:r w:rsidR="00FC1ECA" w:rsidRPr="006627E2">
        <w:rPr>
          <w:szCs w:val="28"/>
        </w:rPr>
        <w:t xml:space="preserve">комплексам </w:t>
      </w:r>
      <w:r w:rsidR="005B720C" w:rsidRPr="006627E2">
        <w:rPr>
          <w:szCs w:val="28"/>
        </w:rPr>
        <w:t>(</w:t>
      </w:r>
      <w:r w:rsidR="00FC1ECA" w:rsidRPr="006627E2">
        <w:rPr>
          <w:szCs w:val="28"/>
        </w:rPr>
        <w:t>видам</w:t>
      </w:r>
      <w:r w:rsidR="00501975" w:rsidRPr="006627E2">
        <w:rPr>
          <w:szCs w:val="28"/>
        </w:rPr>
        <w:t xml:space="preserve">) работ </w:t>
      </w:r>
      <w:r w:rsidR="005B720C" w:rsidRPr="006627E2">
        <w:rPr>
          <w:szCs w:val="28"/>
        </w:rPr>
        <w:t xml:space="preserve">в зависимости от особенностей объекта, его технико-технологических характеристик, условий </w:t>
      </w:r>
      <w:r w:rsidR="005615C9" w:rsidRPr="006627E2">
        <w:rPr>
          <w:szCs w:val="28"/>
        </w:rPr>
        <w:t xml:space="preserve">выполнения и </w:t>
      </w:r>
      <w:r w:rsidR="005B720C" w:rsidRPr="006627E2">
        <w:rPr>
          <w:szCs w:val="28"/>
        </w:rPr>
        <w:t>приемки работ.</w:t>
      </w:r>
      <w:r w:rsidR="00501975" w:rsidRPr="006627E2">
        <w:rPr>
          <w:szCs w:val="28"/>
        </w:rPr>
        <w:t xml:space="preserve"> </w:t>
      </w:r>
    </w:p>
    <w:p w:rsidR="003D43CC" w:rsidRPr="006627E2" w:rsidRDefault="005615C9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Д</w:t>
      </w:r>
      <w:r w:rsidR="00501975" w:rsidRPr="006627E2">
        <w:rPr>
          <w:szCs w:val="28"/>
        </w:rPr>
        <w:t>етализаци</w:t>
      </w:r>
      <w:r w:rsidRPr="006627E2">
        <w:rPr>
          <w:szCs w:val="28"/>
        </w:rPr>
        <w:t>я</w:t>
      </w:r>
      <w:r w:rsidR="00501975" w:rsidRPr="006627E2">
        <w:rPr>
          <w:szCs w:val="28"/>
        </w:rPr>
        <w:t xml:space="preserve"> </w:t>
      </w:r>
      <w:r w:rsidRPr="006627E2">
        <w:rPr>
          <w:szCs w:val="28"/>
        </w:rPr>
        <w:t xml:space="preserve">(группировка) </w:t>
      </w:r>
      <w:r w:rsidR="00501975" w:rsidRPr="006627E2">
        <w:rPr>
          <w:szCs w:val="28"/>
        </w:rPr>
        <w:t xml:space="preserve">работ и затрат </w:t>
      </w:r>
      <w:r w:rsidRPr="006627E2">
        <w:rPr>
          <w:szCs w:val="28"/>
        </w:rPr>
        <w:t xml:space="preserve">выполняется </w:t>
      </w:r>
      <w:r w:rsidR="00501975" w:rsidRPr="006627E2">
        <w:rPr>
          <w:szCs w:val="28"/>
        </w:rPr>
        <w:t>с учетом объемно-планировочных и конструктивных особенностей объекта</w:t>
      </w:r>
      <w:r w:rsidRPr="006627E2">
        <w:rPr>
          <w:szCs w:val="28"/>
        </w:rPr>
        <w:t xml:space="preserve"> </w:t>
      </w:r>
      <w:r w:rsidR="00501975" w:rsidRPr="006627E2">
        <w:rPr>
          <w:szCs w:val="28"/>
        </w:rPr>
        <w:t xml:space="preserve">таким образом, чтобы </w:t>
      </w:r>
      <w:r w:rsidRPr="006627E2">
        <w:rPr>
          <w:szCs w:val="28"/>
        </w:rPr>
        <w:t xml:space="preserve">в отдельные позиции </w:t>
      </w:r>
      <w:r w:rsidR="00501975" w:rsidRPr="006627E2">
        <w:rPr>
          <w:szCs w:val="28"/>
        </w:rPr>
        <w:t>были сформированы технологически законченные элементы объекта, включающие комплекс работ и затрат (в том числе, вспомогательных, сопутствующих основному виду работ и затрат), необходимых для их возведения</w:t>
      </w:r>
      <w:r w:rsidR="00AC0B59" w:rsidRPr="006627E2">
        <w:rPr>
          <w:szCs w:val="28"/>
        </w:rPr>
        <w:t xml:space="preserve"> или устройства. </w:t>
      </w:r>
    </w:p>
    <w:p w:rsidR="001927F7" w:rsidRPr="006627E2" w:rsidRDefault="009E6A1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Д</w:t>
      </w:r>
      <w:r w:rsidR="009A301C" w:rsidRPr="006627E2">
        <w:rPr>
          <w:szCs w:val="28"/>
        </w:rPr>
        <w:t>етализаци</w:t>
      </w:r>
      <w:r w:rsidRPr="006627E2">
        <w:rPr>
          <w:szCs w:val="28"/>
        </w:rPr>
        <w:t>я</w:t>
      </w:r>
      <w:r w:rsidR="005615C9" w:rsidRPr="006627E2">
        <w:rPr>
          <w:szCs w:val="28"/>
        </w:rPr>
        <w:t xml:space="preserve"> (группировка)</w:t>
      </w:r>
      <w:r w:rsidR="009A301C" w:rsidRPr="006627E2">
        <w:rPr>
          <w:szCs w:val="28"/>
        </w:rPr>
        <w:t xml:space="preserve"> </w:t>
      </w:r>
      <w:r w:rsidR="00AC0B59" w:rsidRPr="006627E2">
        <w:rPr>
          <w:szCs w:val="28"/>
        </w:rPr>
        <w:t>конструктивных решений (элементов), комплексов (видов) работ</w:t>
      </w:r>
      <w:r w:rsidR="009A301C" w:rsidRPr="006627E2">
        <w:rPr>
          <w:szCs w:val="28"/>
        </w:rPr>
        <w:t xml:space="preserve"> осуществляется </w:t>
      </w:r>
      <w:r w:rsidR="00AC0B59" w:rsidRPr="006627E2">
        <w:rPr>
          <w:szCs w:val="28"/>
        </w:rPr>
        <w:t xml:space="preserve">таким образом, чтобы было возможно однозначно идентифицировать начало, </w:t>
      </w:r>
      <w:r w:rsidR="00B530A8" w:rsidRPr="006627E2">
        <w:rPr>
          <w:szCs w:val="28"/>
        </w:rPr>
        <w:t>окончание</w:t>
      </w:r>
      <w:r w:rsidR="009A301C" w:rsidRPr="006627E2">
        <w:rPr>
          <w:szCs w:val="28"/>
        </w:rPr>
        <w:t xml:space="preserve"> и</w:t>
      </w:r>
      <w:r w:rsidR="00AC0B59" w:rsidRPr="006627E2">
        <w:rPr>
          <w:szCs w:val="28"/>
        </w:rPr>
        <w:t xml:space="preserve"> содержание работ для </w:t>
      </w:r>
      <w:r w:rsidR="001927F7" w:rsidRPr="006627E2">
        <w:rPr>
          <w:szCs w:val="28"/>
        </w:rPr>
        <w:t xml:space="preserve">удобства </w:t>
      </w:r>
      <w:r w:rsidR="00AC0B59" w:rsidRPr="006627E2">
        <w:rPr>
          <w:szCs w:val="28"/>
        </w:rPr>
        <w:t>их приемки и оплаты</w:t>
      </w:r>
      <w:r w:rsidR="00501975" w:rsidRPr="006627E2">
        <w:rPr>
          <w:szCs w:val="28"/>
        </w:rPr>
        <w:t xml:space="preserve"> в ходе реализации контракта в соответствии с графиком выполнения подрядных работ, являющимся обязательным приложением к контракту</w:t>
      </w:r>
      <w:r w:rsidR="00C3103C" w:rsidRPr="006627E2">
        <w:rPr>
          <w:szCs w:val="28"/>
        </w:rPr>
        <w:t>;</w:t>
      </w:r>
    </w:p>
    <w:p w:rsidR="009A301C" w:rsidRPr="006627E2" w:rsidRDefault="009E6A1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г) </w:t>
      </w:r>
      <w:r w:rsidR="00501975" w:rsidRPr="006627E2">
        <w:rPr>
          <w:szCs w:val="28"/>
        </w:rPr>
        <w:t>«</w:t>
      </w:r>
      <w:r w:rsidR="00501975" w:rsidRPr="006627E2">
        <w:t>Единица измерения».</w:t>
      </w:r>
      <w:r w:rsidR="00700D63" w:rsidRPr="006627E2">
        <w:t xml:space="preserve"> </w:t>
      </w:r>
      <w:r w:rsidR="00501975" w:rsidRPr="006627E2">
        <w:rPr>
          <w:szCs w:val="28"/>
        </w:rPr>
        <w:t>Выбор единиц измерения конструктивных решений (элементов) и</w:t>
      </w:r>
      <w:r w:rsidR="00B530A8" w:rsidRPr="006627E2">
        <w:rPr>
          <w:szCs w:val="28"/>
        </w:rPr>
        <w:t xml:space="preserve"> </w:t>
      </w:r>
      <w:r w:rsidR="00501975" w:rsidRPr="006627E2">
        <w:rPr>
          <w:szCs w:val="28"/>
        </w:rPr>
        <w:t>комплексов</w:t>
      </w:r>
      <w:r w:rsidR="00B530A8" w:rsidRPr="006627E2">
        <w:rPr>
          <w:szCs w:val="28"/>
        </w:rPr>
        <w:t xml:space="preserve"> (видов)</w:t>
      </w:r>
      <w:r w:rsidR="00501975" w:rsidRPr="006627E2">
        <w:rPr>
          <w:szCs w:val="28"/>
        </w:rPr>
        <w:t xml:space="preserve"> работ осуществляется в зависимости от характерных особенностей и состава группируемых работ и затра</w:t>
      </w:r>
      <w:r w:rsidR="00FF4BB5" w:rsidRPr="006627E2">
        <w:rPr>
          <w:szCs w:val="28"/>
        </w:rPr>
        <w:t>т,</w:t>
      </w:r>
      <w:r w:rsidR="00501975" w:rsidRPr="006627E2">
        <w:rPr>
          <w:szCs w:val="28"/>
        </w:rPr>
        <w:t xml:space="preserve"> данных </w:t>
      </w:r>
      <w:r w:rsidR="00FF4BB5" w:rsidRPr="006627E2">
        <w:rPr>
          <w:szCs w:val="28"/>
        </w:rPr>
        <w:t>об объемах,</w:t>
      </w:r>
      <w:r w:rsidR="00501975" w:rsidRPr="006627E2">
        <w:rPr>
          <w:szCs w:val="28"/>
        </w:rPr>
        <w:t xml:space="preserve"> </w:t>
      </w:r>
      <w:r w:rsidR="00FF4BB5" w:rsidRPr="006627E2">
        <w:rPr>
          <w:szCs w:val="28"/>
        </w:rPr>
        <w:t xml:space="preserve">которых получены </w:t>
      </w:r>
      <w:r w:rsidR="00501975" w:rsidRPr="006627E2">
        <w:rPr>
          <w:szCs w:val="28"/>
        </w:rPr>
        <w:t>непосредственно из проектной документации</w:t>
      </w:r>
      <w:r w:rsidR="009A301C" w:rsidRPr="006627E2">
        <w:rPr>
          <w:szCs w:val="28"/>
        </w:rPr>
        <w:t>, либо с помощью дополнительных сведений или расчетов.</w:t>
      </w:r>
    </w:p>
    <w:p w:rsidR="00501975" w:rsidRPr="006627E2" w:rsidRDefault="00501975" w:rsidP="00E461DE">
      <w:pPr>
        <w:pStyle w:val="a6"/>
        <w:spacing w:line="264" w:lineRule="auto"/>
      </w:pPr>
      <w:r w:rsidRPr="006627E2">
        <w:rPr>
          <w:szCs w:val="28"/>
        </w:rPr>
        <w:t xml:space="preserve">При выборе </w:t>
      </w:r>
      <w:r w:rsidR="00B530A8" w:rsidRPr="006627E2">
        <w:rPr>
          <w:szCs w:val="28"/>
        </w:rPr>
        <w:t xml:space="preserve">единиц измерения </w:t>
      </w:r>
      <w:r w:rsidRPr="006627E2">
        <w:rPr>
          <w:szCs w:val="28"/>
        </w:rPr>
        <w:t>применя</w:t>
      </w:r>
      <w:r w:rsidR="007844AA">
        <w:rPr>
          <w:szCs w:val="28"/>
        </w:rPr>
        <w:t>ются</w:t>
      </w:r>
      <w:r w:rsidRPr="006627E2">
        <w:rPr>
          <w:szCs w:val="28"/>
        </w:rPr>
        <w:t xml:space="preserve"> общепринятые единицы измерения конструктивных элементов и видов работ, в том числе:</w:t>
      </w:r>
    </w:p>
    <w:p w:rsidR="00661B85" w:rsidRPr="006627E2" w:rsidRDefault="00661B85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>метр, погонный метр, километр;</w:t>
      </w:r>
    </w:p>
    <w:p w:rsidR="00661B85" w:rsidRPr="006627E2" w:rsidRDefault="00661B85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>квадратный метр, 100 квадратных метров;</w:t>
      </w:r>
    </w:p>
    <w:p w:rsidR="00661B85" w:rsidRPr="006627E2" w:rsidRDefault="00661B85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>кубический метр, 100 кубических метров, 1000 кубических метров;</w:t>
      </w:r>
    </w:p>
    <w:p w:rsidR="00661B85" w:rsidRPr="006627E2" w:rsidRDefault="00661B85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lastRenderedPageBreak/>
        <w:t>штука, десять штук, сто штук;</w:t>
      </w:r>
    </w:p>
    <w:p w:rsidR="00661B85" w:rsidRPr="006627E2" w:rsidRDefault="00661B85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>комплект;</w:t>
      </w:r>
    </w:p>
    <w:p w:rsidR="008907DE" w:rsidRPr="006627E2" w:rsidRDefault="008907DE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>тонна;</w:t>
      </w:r>
    </w:p>
    <w:p w:rsidR="00501975" w:rsidRPr="006627E2" w:rsidRDefault="00501975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 xml:space="preserve">другие измерители, наиболее полно отражающие специфику того или иного конструктивного элемента, комплекса </w:t>
      </w:r>
      <w:r w:rsidR="00B530A8" w:rsidRPr="006627E2">
        <w:rPr>
          <w:sz w:val="28"/>
          <w:szCs w:val="28"/>
        </w:rPr>
        <w:t>(</w:t>
      </w:r>
      <w:r w:rsidRPr="006627E2">
        <w:rPr>
          <w:sz w:val="28"/>
          <w:szCs w:val="28"/>
        </w:rPr>
        <w:t>вида</w:t>
      </w:r>
      <w:r w:rsidR="00B530A8" w:rsidRPr="006627E2">
        <w:rPr>
          <w:sz w:val="28"/>
          <w:szCs w:val="28"/>
        </w:rPr>
        <w:t>)</w:t>
      </w:r>
      <w:r w:rsidRPr="006627E2">
        <w:rPr>
          <w:sz w:val="28"/>
          <w:szCs w:val="28"/>
        </w:rPr>
        <w:t xml:space="preserve"> работ.</w:t>
      </w:r>
    </w:p>
    <w:p w:rsidR="00FF4BB5" w:rsidRPr="006627E2" w:rsidRDefault="00501975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 xml:space="preserve">В </w:t>
      </w:r>
      <w:r w:rsidR="00700D63" w:rsidRPr="006627E2">
        <w:rPr>
          <w:szCs w:val="28"/>
        </w:rPr>
        <w:t xml:space="preserve">случае если </w:t>
      </w:r>
      <w:r w:rsidRPr="006627E2">
        <w:rPr>
          <w:szCs w:val="28"/>
        </w:rPr>
        <w:t xml:space="preserve">в </w:t>
      </w:r>
      <w:r w:rsidR="006D6985" w:rsidRPr="006627E2">
        <w:rPr>
          <w:szCs w:val="28"/>
        </w:rPr>
        <w:t>конструктивно</w:t>
      </w:r>
      <w:r w:rsidR="00FF4BB5" w:rsidRPr="006627E2">
        <w:rPr>
          <w:szCs w:val="28"/>
        </w:rPr>
        <w:t>м</w:t>
      </w:r>
      <w:r w:rsidR="006D6985" w:rsidRPr="006627E2">
        <w:rPr>
          <w:szCs w:val="28"/>
        </w:rPr>
        <w:t xml:space="preserve"> решени</w:t>
      </w:r>
      <w:r w:rsidR="00FF4BB5" w:rsidRPr="006627E2">
        <w:rPr>
          <w:szCs w:val="28"/>
        </w:rPr>
        <w:t>и</w:t>
      </w:r>
      <w:r w:rsidR="006D6985" w:rsidRPr="006627E2">
        <w:rPr>
          <w:szCs w:val="28"/>
        </w:rPr>
        <w:t xml:space="preserve"> (элемент</w:t>
      </w:r>
      <w:r w:rsidR="00FF4BB5" w:rsidRPr="006627E2">
        <w:rPr>
          <w:szCs w:val="28"/>
        </w:rPr>
        <w:t>е</w:t>
      </w:r>
      <w:r w:rsidR="006D6985" w:rsidRPr="006627E2">
        <w:rPr>
          <w:szCs w:val="28"/>
        </w:rPr>
        <w:t>), комплекс</w:t>
      </w:r>
      <w:r w:rsidR="00FF4BB5" w:rsidRPr="006627E2">
        <w:rPr>
          <w:szCs w:val="28"/>
        </w:rPr>
        <w:t>е</w:t>
      </w:r>
      <w:r w:rsidR="006D6985" w:rsidRPr="006627E2">
        <w:rPr>
          <w:szCs w:val="28"/>
        </w:rPr>
        <w:t xml:space="preserve"> (вид</w:t>
      </w:r>
      <w:r w:rsidR="00FF4BB5" w:rsidRPr="006627E2">
        <w:rPr>
          <w:szCs w:val="28"/>
        </w:rPr>
        <w:t>е</w:t>
      </w:r>
      <w:r w:rsidR="006D6985" w:rsidRPr="006627E2">
        <w:rPr>
          <w:szCs w:val="28"/>
        </w:rPr>
        <w:t xml:space="preserve">) работ </w:t>
      </w:r>
      <w:r w:rsidR="00FF4BB5" w:rsidRPr="006627E2">
        <w:rPr>
          <w:szCs w:val="28"/>
        </w:rPr>
        <w:t xml:space="preserve">сгруппированы </w:t>
      </w:r>
      <w:r w:rsidRPr="006627E2">
        <w:rPr>
          <w:szCs w:val="28"/>
        </w:rPr>
        <w:t>разнородны</w:t>
      </w:r>
      <w:r w:rsidR="00FF4BB5" w:rsidRPr="006627E2">
        <w:rPr>
          <w:szCs w:val="28"/>
        </w:rPr>
        <w:t>е</w:t>
      </w:r>
      <w:r w:rsidRPr="006627E2">
        <w:rPr>
          <w:szCs w:val="28"/>
        </w:rPr>
        <w:t xml:space="preserve"> работ</w:t>
      </w:r>
      <w:r w:rsidR="00FF4BB5" w:rsidRPr="006627E2">
        <w:rPr>
          <w:szCs w:val="28"/>
        </w:rPr>
        <w:t>ы и затраты</w:t>
      </w:r>
      <w:r w:rsidRPr="006627E2">
        <w:rPr>
          <w:szCs w:val="28"/>
        </w:rPr>
        <w:t xml:space="preserve">, </w:t>
      </w:r>
      <w:r w:rsidR="006D6985" w:rsidRPr="006627E2">
        <w:rPr>
          <w:szCs w:val="28"/>
        </w:rPr>
        <w:t xml:space="preserve">то </w:t>
      </w:r>
      <w:r w:rsidR="00FF4BB5" w:rsidRPr="006627E2">
        <w:rPr>
          <w:szCs w:val="28"/>
        </w:rPr>
        <w:t xml:space="preserve">для таких позиций </w:t>
      </w:r>
      <w:r w:rsidRPr="006627E2">
        <w:rPr>
          <w:szCs w:val="28"/>
        </w:rPr>
        <w:t xml:space="preserve">может приниматься </w:t>
      </w:r>
      <w:r w:rsidR="0036286D" w:rsidRPr="006627E2">
        <w:rPr>
          <w:szCs w:val="28"/>
        </w:rPr>
        <w:t>единица измерения</w:t>
      </w:r>
      <w:r w:rsidRPr="006627E2">
        <w:rPr>
          <w:szCs w:val="28"/>
        </w:rPr>
        <w:t xml:space="preserve"> «комплекс»</w:t>
      </w:r>
      <w:r w:rsidR="00FF4BB5" w:rsidRPr="006627E2">
        <w:rPr>
          <w:szCs w:val="28"/>
        </w:rPr>
        <w:t xml:space="preserve">, </w:t>
      </w:r>
      <w:r w:rsidR="0036286D" w:rsidRPr="006627E2">
        <w:rPr>
          <w:szCs w:val="28"/>
        </w:rPr>
        <w:t>используе</w:t>
      </w:r>
      <w:r w:rsidR="00FF4BB5" w:rsidRPr="006627E2">
        <w:rPr>
          <w:szCs w:val="28"/>
        </w:rPr>
        <w:t xml:space="preserve">мая </w:t>
      </w:r>
      <w:r w:rsidR="00AC0B59" w:rsidRPr="006627E2">
        <w:rPr>
          <w:szCs w:val="28"/>
        </w:rPr>
        <w:t xml:space="preserve">для идентификации </w:t>
      </w:r>
      <w:r w:rsidR="00EC0DBB" w:rsidRPr="006627E2">
        <w:rPr>
          <w:szCs w:val="28"/>
        </w:rPr>
        <w:t xml:space="preserve">конструктивных и инженерных систем, по которым нецелесообразно или невозможно установить </w:t>
      </w:r>
      <w:r w:rsidR="0036286D" w:rsidRPr="006627E2">
        <w:rPr>
          <w:szCs w:val="28"/>
        </w:rPr>
        <w:t>единицу измерения</w:t>
      </w:r>
      <w:r w:rsidR="00EC0DBB" w:rsidRPr="006627E2">
        <w:rPr>
          <w:szCs w:val="28"/>
        </w:rPr>
        <w:t xml:space="preserve"> в натуральных показателях (например, система теплоснабжения, </w:t>
      </w:r>
      <w:r w:rsidR="009A301C" w:rsidRPr="006627E2">
        <w:rPr>
          <w:szCs w:val="28"/>
        </w:rPr>
        <w:t xml:space="preserve">система водоснабжения, </w:t>
      </w:r>
      <w:r w:rsidR="00EC0DBB" w:rsidRPr="006627E2">
        <w:rPr>
          <w:szCs w:val="28"/>
        </w:rPr>
        <w:t>тепловой узел</w:t>
      </w:r>
      <w:r w:rsidR="00FF4BB5" w:rsidRPr="006627E2">
        <w:rPr>
          <w:szCs w:val="28"/>
        </w:rPr>
        <w:t xml:space="preserve"> и тому подобное</w:t>
      </w:r>
      <w:r w:rsidR="00EC0DBB" w:rsidRPr="006627E2">
        <w:rPr>
          <w:szCs w:val="28"/>
        </w:rPr>
        <w:t xml:space="preserve">). </w:t>
      </w:r>
    </w:p>
    <w:p w:rsidR="00501975" w:rsidRPr="006627E2" w:rsidRDefault="00EC0DBB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 xml:space="preserve">При этом </w:t>
      </w:r>
      <w:r w:rsidR="009A301C" w:rsidRPr="006627E2">
        <w:rPr>
          <w:szCs w:val="28"/>
        </w:rPr>
        <w:t xml:space="preserve">необходимо </w:t>
      </w:r>
      <w:r w:rsidR="0036286D" w:rsidRPr="006627E2">
        <w:rPr>
          <w:szCs w:val="28"/>
        </w:rPr>
        <w:t>обеспечи</w:t>
      </w:r>
      <w:r w:rsidR="009A301C" w:rsidRPr="006627E2">
        <w:rPr>
          <w:szCs w:val="28"/>
        </w:rPr>
        <w:t>ть</w:t>
      </w:r>
      <w:r w:rsidRPr="006627E2">
        <w:rPr>
          <w:szCs w:val="28"/>
        </w:rPr>
        <w:t xml:space="preserve"> условия однозначной идентификации законченности всего объема работ, соответствующего измерителю «комплекс», включая необходимые испытания, установленные проектной документацией</w:t>
      </w:r>
      <w:r w:rsidR="00FF4BB5" w:rsidRPr="006627E2">
        <w:rPr>
          <w:szCs w:val="28"/>
        </w:rPr>
        <w:t>, рабочей документацией (при наличии) подтверждающие качество и работоспособность законченных конструктивных решений (элементов), комплексов (видов) работ</w:t>
      </w:r>
      <w:r w:rsidRPr="006627E2">
        <w:rPr>
          <w:szCs w:val="28"/>
        </w:rPr>
        <w:t>.</w:t>
      </w:r>
    </w:p>
    <w:p w:rsidR="00C349E0" w:rsidRPr="006627E2" w:rsidRDefault="009E6A1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д) </w:t>
      </w:r>
      <w:r w:rsidR="00385E3A" w:rsidRPr="006627E2">
        <w:rPr>
          <w:szCs w:val="28"/>
        </w:rPr>
        <w:t>«Количество (объем работ)».</w:t>
      </w:r>
      <w:r w:rsidR="00F3265D" w:rsidRPr="006627E2">
        <w:rPr>
          <w:szCs w:val="28"/>
        </w:rPr>
        <w:t xml:space="preserve"> </w:t>
      </w:r>
      <w:r w:rsidR="00385E3A" w:rsidRPr="006627E2">
        <w:rPr>
          <w:szCs w:val="28"/>
        </w:rPr>
        <w:t xml:space="preserve">Объемы работ (количественные показатели) конструктивных решений (элементов) и комплексов (видов) работ определяются на основе проектной документации, рабочей документацией (при наличии) в том числе </w:t>
      </w:r>
      <w:r w:rsidR="00A1393B" w:rsidRPr="006627E2">
        <w:rPr>
          <w:szCs w:val="28"/>
        </w:rPr>
        <w:t xml:space="preserve">количественных </w:t>
      </w:r>
      <w:r w:rsidR="00385E3A" w:rsidRPr="006627E2">
        <w:rPr>
          <w:szCs w:val="28"/>
        </w:rPr>
        <w:t xml:space="preserve">показателей </w:t>
      </w:r>
      <w:r w:rsidR="00A1393B" w:rsidRPr="006627E2">
        <w:rPr>
          <w:szCs w:val="28"/>
        </w:rPr>
        <w:t xml:space="preserve">из </w:t>
      </w:r>
      <w:r w:rsidR="00385E3A" w:rsidRPr="006627E2">
        <w:rPr>
          <w:szCs w:val="28"/>
        </w:rPr>
        <w:t>локальных смет</w:t>
      </w:r>
      <w:r w:rsidR="00A1393B" w:rsidRPr="006627E2">
        <w:rPr>
          <w:szCs w:val="28"/>
        </w:rPr>
        <w:t xml:space="preserve"> (сметных </w:t>
      </w:r>
      <w:r w:rsidR="00385E3A" w:rsidRPr="006627E2">
        <w:rPr>
          <w:szCs w:val="28"/>
        </w:rPr>
        <w:t>расчетов</w:t>
      </w:r>
      <w:r w:rsidR="00A1393B" w:rsidRPr="006627E2">
        <w:rPr>
          <w:szCs w:val="28"/>
        </w:rPr>
        <w:t>)</w:t>
      </w:r>
      <w:r w:rsidR="00385E3A" w:rsidRPr="006627E2">
        <w:rPr>
          <w:szCs w:val="28"/>
        </w:rPr>
        <w:t xml:space="preserve">. </w:t>
      </w:r>
    </w:p>
    <w:p w:rsidR="00385E3A" w:rsidRPr="006627E2" w:rsidRDefault="00385E3A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В случае, когда конструктивн</w:t>
      </w:r>
      <w:r w:rsidR="00C349E0" w:rsidRPr="006627E2">
        <w:rPr>
          <w:szCs w:val="28"/>
        </w:rPr>
        <w:t>ое решение (</w:t>
      </w:r>
      <w:r w:rsidRPr="006627E2">
        <w:rPr>
          <w:szCs w:val="28"/>
        </w:rPr>
        <w:t>элемент</w:t>
      </w:r>
      <w:r w:rsidR="00C349E0" w:rsidRPr="006627E2">
        <w:rPr>
          <w:szCs w:val="28"/>
        </w:rPr>
        <w:t>)</w:t>
      </w:r>
      <w:r w:rsidRPr="006627E2">
        <w:rPr>
          <w:szCs w:val="28"/>
        </w:rPr>
        <w:t xml:space="preserve"> или комплекс</w:t>
      </w:r>
      <w:r w:rsidR="00C349E0" w:rsidRPr="006627E2">
        <w:rPr>
          <w:szCs w:val="28"/>
        </w:rPr>
        <w:t xml:space="preserve"> (вид)</w:t>
      </w:r>
      <w:r w:rsidRPr="006627E2">
        <w:rPr>
          <w:szCs w:val="28"/>
        </w:rPr>
        <w:t xml:space="preserve"> работ в соответствии с графиком выполнения строительно-монтажных работ</w:t>
      </w:r>
      <w:r w:rsidR="00C349E0" w:rsidRPr="006627E2">
        <w:rPr>
          <w:szCs w:val="28"/>
        </w:rPr>
        <w:t xml:space="preserve"> выполняется поэтапно</w:t>
      </w:r>
      <w:r w:rsidRPr="006627E2">
        <w:rPr>
          <w:szCs w:val="28"/>
        </w:rPr>
        <w:t xml:space="preserve">, из </w:t>
      </w:r>
      <w:r w:rsidR="00C349E0" w:rsidRPr="006627E2">
        <w:rPr>
          <w:szCs w:val="28"/>
        </w:rPr>
        <w:t>общего объема,</w:t>
      </w:r>
      <w:r w:rsidRPr="006627E2">
        <w:rPr>
          <w:szCs w:val="28"/>
        </w:rPr>
        <w:t xml:space="preserve"> </w:t>
      </w:r>
      <w:r w:rsidR="00C349E0" w:rsidRPr="006627E2">
        <w:rPr>
          <w:szCs w:val="28"/>
        </w:rPr>
        <w:t xml:space="preserve">сгруппированного в нем </w:t>
      </w:r>
      <w:r w:rsidRPr="006627E2">
        <w:rPr>
          <w:szCs w:val="28"/>
        </w:rPr>
        <w:t>работ</w:t>
      </w:r>
      <w:r w:rsidR="00C349E0" w:rsidRPr="006627E2">
        <w:rPr>
          <w:szCs w:val="28"/>
        </w:rPr>
        <w:t>,</w:t>
      </w:r>
      <w:r w:rsidRPr="006627E2">
        <w:rPr>
          <w:szCs w:val="28"/>
        </w:rPr>
        <w:t xml:space="preserve"> в</w:t>
      </w:r>
      <w:r w:rsidR="00C349E0" w:rsidRPr="006627E2">
        <w:rPr>
          <w:szCs w:val="28"/>
        </w:rPr>
        <w:t> </w:t>
      </w:r>
      <w:r w:rsidRPr="006627E2">
        <w:rPr>
          <w:szCs w:val="28"/>
        </w:rPr>
        <w:t>Ведомости могут быть выделены</w:t>
      </w:r>
      <w:r w:rsidR="00C349E0" w:rsidRPr="006627E2">
        <w:rPr>
          <w:szCs w:val="28"/>
        </w:rPr>
        <w:t xml:space="preserve"> </w:t>
      </w:r>
      <w:r w:rsidRPr="006627E2">
        <w:rPr>
          <w:szCs w:val="28"/>
        </w:rPr>
        <w:t xml:space="preserve">отдельные объемы работ, подлежащих выполнению на соответствующих этапах. </w:t>
      </w:r>
    </w:p>
    <w:p w:rsidR="0020530D" w:rsidRPr="006627E2" w:rsidRDefault="0036286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10</w:t>
      </w:r>
      <w:r w:rsidR="00385E3A" w:rsidRPr="006627E2">
        <w:rPr>
          <w:szCs w:val="28"/>
        </w:rPr>
        <w:t>.</w:t>
      </w:r>
      <w:r w:rsidR="00C349E0" w:rsidRPr="006627E2">
        <w:rPr>
          <w:szCs w:val="28"/>
        </w:rPr>
        <w:t> </w:t>
      </w:r>
      <w:r w:rsidR="0020530D" w:rsidRPr="006627E2">
        <w:rPr>
          <w:szCs w:val="28"/>
        </w:rPr>
        <w:t xml:space="preserve">Составление проекта сметы контракта осуществляется </w:t>
      </w:r>
      <w:r w:rsidR="00EA7CD1" w:rsidRPr="006627E2">
        <w:rPr>
          <w:szCs w:val="28"/>
        </w:rPr>
        <w:t xml:space="preserve">на основании </w:t>
      </w:r>
      <w:r w:rsidR="009E6A10" w:rsidRPr="006627E2">
        <w:rPr>
          <w:szCs w:val="28"/>
        </w:rPr>
        <w:t>Ведомост</w:t>
      </w:r>
      <w:r w:rsidR="00EA7CD1" w:rsidRPr="006627E2">
        <w:rPr>
          <w:szCs w:val="28"/>
        </w:rPr>
        <w:t>и</w:t>
      </w:r>
      <w:r w:rsidR="00C349E0" w:rsidRPr="006627E2">
        <w:rPr>
          <w:szCs w:val="28"/>
        </w:rPr>
        <w:t xml:space="preserve">, </w:t>
      </w:r>
      <w:r w:rsidR="0020530D" w:rsidRPr="006627E2">
        <w:rPr>
          <w:szCs w:val="28"/>
        </w:rPr>
        <w:t>проект</w:t>
      </w:r>
      <w:r w:rsidR="00EA7CD1" w:rsidRPr="006627E2">
        <w:rPr>
          <w:szCs w:val="28"/>
        </w:rPr>
        <w:t>ов</w:t>
      </w:r>
      <w:r w:rsidR="0020530D" w:rsidRPr="006627E2">
        <w:rPr>
          <w:szCs w:val="28"/>
        </w:rPr>
        <w:t xml:space="preserve"> графика выполнения строительно-монтажных работ и графика оплаты выполненных работ (при наличии), начальной (максимальной) ценой контракта</w:t>
      </w:r>
      <w:r w:rsidR="009C7E62" w:rsidRPr="006627E2">
        <w:rPr>
          <w:szCs w:val="28"/>
        </w:rPr>
        <w:t>.</w:t>
      </w:r>
    </w:p>
    <w:p w:rsidR="00C349E0" w:rsidRPr="006627E2" w:rsidRDefault="00C349E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11.  После составления проекта сметы контракта Ведомость, сформированная в соответствии с Методикой, утрачивает свое значение и не применяется при исполнении контракта.</w:t>
      </w:r>
    </w:p>
    <w:p w:rsidR="00171048" w:rsidRPr="006627E2" w:rsidRDefault="0036286D" w:rsidP="00E461DE">
      <w:pPr>
        <w:pStyle w:val="ConsPlusNormal"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12.</w:t>
      </w:r>
      <w:r w:rsidR="00F3265D" w:rsidRPr="006627E2">
        <w:rPr>
          <w:rFonts w:ascii="Times New Roman" w:hAnsi="Times New Roman" w:cs="Times New Roman"/>
          <w:sz w:val="28"/>
          <w:szCs w:val="28"/>
        </w:rPr>
        <w:t> </w:t>
      </w:r>
      <w:r w:rsidR="00737497" w:rsidRPr="006627E2">
        <w:rPr>
          <w:rFonts w:ascii="Times New Roman" w:eastAsia="Calibri" w:hAnsi="Times New Roman" w:cs="Times New Roman"/>
          <w:sz w:val="28"/>
          <w:szCs w:val="28"/>
        </w:rPr>
        <w:t>Проект сметы контракта</w:t>
      </w:r>
      <w:r w:rsidR="008B380D" w:rsidRPr="006627E2">
        <w:rPr>
          <w:rFonts w:ascii="Times New Roman" w:hAnsi="Times New Roman" w:cs="Times New Roman"/>
          <w:sz w:val="28"/>
          <w:szCs w:val="28"/>
        </w:rPr>
        <w:t xml:space="preserve"> является обязательным приложением к </w:t>
      </w:r>
      <w:r w:rsidR="00C8004E" w:rsidRPr="006627E2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8B380D" w:rsidRPr="006627E2">
        <w:rPr>
          <w:rFonts w:ascii="Times New Roman" w:hAnsi="Times New Roman" w:cs="Times New Roman"/>
          <w:sz w:val="28"/>
          <w:szCs w:val="28"/>
        </w:rPr>
        <w:t>контракт</w:t>
      </w:r>
      <w:r w:rsidR="00C8004E" w:rsidRPr="006627E2">
        <w:rPr>
          <w:rFonts w:ascii="Times New Roman" w:hAnsi="Times New Roman" w:cs="Times New Roman"/>
          <w:sz w:val="28"/>
          <w:szCs w:val="28"/>
        </w:rPr>
        <w:t>а</w:t>
      </w:r>
      <w:r w:rsidR="00171048" w:rsidRPr="00662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5E3A" w:rsidRPr="006627E2">
        <w:rPr>
          <w:rFonts w:ascii="Times New Roman" w:hAnsi="Times New Roman" w:cs="Times New Roman"/>
          <w:sz w:val="28"/>
          <w:szCs w:val="28"/>
        </w:rPr>
        <w:t>и размещается заказчиком</w:t>
      </w:r>
      <w:r w:rsidR="00171048" w:rsidRPr="006627E2">
        <w:rPr>
          <w:rFonts w:ascii="Times New Roman" w:hAnsi="Times New Roman" w:cs="Times New Roman"/>
          <w:sz w:val="28"/>
          <w:szCs w:val="28"/>
        </w:rPr>
        <w:t xml:space="preserve"> в составе такого контракта</w:t>
      </w:r>
      <w:r w:rsidR="00385E3A" w:rsidRPr="006627E2">
        <w:rPr>
          <w:rFonts w:ascii="Times New Roman" w:hAnsi="Times New Roman" w:cs="Times New Roman"/>
          <w:sz w:val="28"/>
          <w:szCs w:val="28"/>
        </w:rPr>
        <w:t xml:space="preserve"> </w:t>
      </w:r>
      <w:r w:rsidR="00385E3A" w:rsidRPr="006627E2">
        <w:rPr>
          <w:rFonts w:ascii="Times New Roman" w:eastAsia="Calibri" w:hAnsi="Times New Roman" w:cs="Times New Roman"/>
          <w:sz w:val="28"/>
          <w:szCs w:val="28"/>
        </w:rPr>
        <w:t>в единой информационной системе в сфере закупок</w:t>
      </w:r>
      <w:r w:rsidR="000875AD" w:rsidRPr="006627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30A8" w:rsidRPr="006627E2" w:rsidRDefault="0036286D" w:rsidP="00E461DE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13.</w:t>
      </w:r>
      <w:r w:rsidR="00F3265D" w:rsidRPr="006627E2">
        <w:rPr>
          <w:rFonts w:ascii="Times New Roman" w:hAnsi="Times New Roman" w:cs="Times New Roman"/>
          <w:sz w:val="28"/>
          <w:szCs w:val="28"/>
        </w:rPr>
        <w:t> </w:t>
      </w:r>
      <w:r w:rsidR="000875AD" w:rsidRPr="006627E2">
        <w:rPr>
          <w:rFonts w:ascii="Times New Roman" w:hAnsi="Times New Roman" w:cs="Times New Roman"/>
          <w:sz w:val="28"/>
          <w:szCs w:val="28"/>
        </w:rPr>
        <w:t xml:space="preserve">В проекте сметы контракта указывается цена </w:t>
      </w:r>
      <w:r w:rsidR="006D6985" w:rsidRPr="006627E2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0875AD" w:rsidRPr="006627E2">
        <w:rPr>
          <w:rFonts w:ascii="Times New Roman" w:hAnsi="Times New Roman" w:cs="Times New Roman"/>
          <w:sz w:val="28"/>
          <w:szCs w:val="28"/>
        </w:rPr>
        <w:t>конструктивн</w:t>
      </w:r>
      <w:r w:rsidR="006D6985" w:rsidRPr="006627E2">
        <w:rPr>
          <w:rFonts w:ascii="Times New Roman" w:hAnsi="Times New Roman" w:cs="Times New Roman"/>
          <w:sz w:val="28"/>
          <w:szCs w:val="28"/>
        </w:rPr>
        <w:t>ого</w:t>
      </w:r>
      <w:r w:rsidR="000875AD" w:rsidRPr="006627E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6D6985" w:rsidRPr="006627E2">
        <w:rPr>
          <w:rFonts w:ascii="Times New Roman" w:hAnsi="Times New Roman" w:cs="Times New Roman"/>
          <w:sz w:val="28"/>
          <w:szCs w:val="28"/>
        </w:rPr>
        <w:t>я</w:t>
      </w:r>
      <w:r w:rsidR="000875AD" w:rsidRPr="006627E2">
        <w:rPr>
          <w:rFonts w:ascii="Times New Roman" w:hAnsi="Times New Roman" w:cs="Times New Roman"/>
          <w:sz w:val="28"/>
          <w:szCs w:val="28"/>
        </w:rPr>
        <w:t xml:space="preserve"> (</w:t>
      </w:r>
      <w:r w:rsidR="00BF6CE9" w:rsidRPr="006627E2">
        <w:rPr>
          <w:rFonts w:ascii="Times New Roman" w:hAnsi="Times New Roman" w:cs="Times New Roman"/>
          <w:sz w:val="28"/>
          <w:szCs w:val="28"/>
        </w:rPr>
        <w:t>элемента</w:t>
      </w:r>
      <w:r w:rsidR="000875AD" w:rsidRPr="006627E2">
        <w:rPr>
          <w:rFonts w:ascii="Times New Roman" w:hAnsi="Times New Roman" w:cs="Times New Roman"/>
          <w:sz w:val="28"/>
          <w:szCs w:val="28"/>
        </w:rPr>
        <w:t>) и (или) комплекс</w:t>
      </w:r>
      <w:r w:rsidR="006D6985" w:rsidRPr="006627E2">
        <w:rPr>
          <w:rFonts w:ascii="Times New Roman" w:hAnsi="Times New Roman" w:cs="Times New Roman"/>
          <w:sz w:val="28"/>
          <w:szCs w:val="28"/>
        </w:rPr>
        <w:t>а</w:t>
      </w:r>
      <w:r w:rsidR="000875AD" w:rsidRPr="006627E2">
        <w:rPr>
          <w:rFonts w:ascii="Times New Roman" w:hAnsi="Times New Roman" w:cs="Times New Roman"/>
          <w:sz w:val="28"/>
          <w:szCs w:val="28"/>
        </w:rPr>
        <w:t xml:space="preserve"> (вид</w:t>
      </w:r>
      <w:r w:rsidR="006D6985" w:rsidRPr="006627E2">
        <w:rPr>
          <w:rFonts w:ascii="Times New Roman" w:hAnsi="Times New Roman" w:cs="Times New Roman"/>
          <w:sz w:val="28"/>
          <w:szCs w:val="28"/>
        </w:rPr>
        <w:t>а</w:t>
      </w:r>
      <w:r w:rsidR="000875AD" w:rsidRPr="006627E2">
        <w:rPr>
          <w:rFonts w:ascii="Times New Roman" w:hAnsi="Times New Roman" w:cs="Times New Roman"/>
          <w:sz w:val="28"/>
          <w:szCs w:val="28"/>
        </w:rPr>
        <w:t>)</w:t>
      </w:r>
      <w:r w:rsidR="006D6985" w:rsidRPr="006627E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875AD" w:rsidRPr="006627E2">
        <w:rPr>
          <w:rFonts w:ascii="Times New Roman" w:hAnsi="Times New Roman" w:cs="Times New Roman"/>
          <w:sz w:val="28"/>
          <w:szCs w:val="28"/>
        </w:rPr>
        <w:t xml:space="preserve"> </w:t>
      </w:r>
      <w:r w:rsidR="009C7E62" w:rsidRPr="006627E2">
        <w:rPr>
          <w:rFonts w:ascii="Times New Roman" w:hAnsi="Times New Roman" w:cs="Times New Roman"/>
          <w:sz w:val="28"/>
          <w:szCs w:val="28"/>
        </w:rPr>
        <w:t xml:space="preserve">на </w:t>
      </w:r>
      <w:r w:rsidR="009C7E62" w:rsidRPr="006627E2">
        <w:rPr>
          <w:rFonts w:ascii="Times New Roman" w:hAnsi="Times New Roman" w:cs="Times New Roman"/>
          <w:sz w:val="28"/>
          <w:szCs w:val="28"/>
        </w:rPr>
        <w:lastRenderedPageBreak/>
        <w:t xml:space="preserve">единицу измерения и с учетом объемов работ определенная в пределах </w:t>
      </w:r>
      <w:r w:rsidR="000875AD" w:rsidRPr="006627E2">
        <w:rPr>
          <w:rFonts w:ascii="Times New Roman" w:hAnsi="Times New Roman" w:cs="Times New Roman"/>
          <w:sz w:val="28"/>
          <w:szCs w:val="28"/>
        </w:rPr>
        <w:t>начальной (максимальной) цены контракта</w:t>
      </w:r>
      <w:r w:rsidR="009C7E62" w:rsidRPr="006627E2">
        <w:rPr>
          <w:rFonts w:ascii="Times New Roman" w:hAnsi="Times New Roman" w:cs="Times New Roman"/>
          <w:sz w:val="28"/>
          <w:szCs w:val="28"/>
        </w:rPr>
        <w:t>.</w:t>
      </w:r>
      <w:r w:rsidR="00AB3259" w:rsidRPr="006627E2">
        <w:rPr>
          <w:rFonts w:ascii="Times New Roman" w:hAnsi="Times New Roman" w:cs="Times New Roman"/>
          <w:sz w:val="28"/>
          <w:szCs w:val="28"/>
        </w:rPr>
        <w:t xml:space="preserve"> </w:t>
      </w:r>
      <w:r w:rsidR="009C7E62" w:rsidRPr="006627E2">
        <w:rPr>
          <w:rFonts w:ascii="Times New Roman" w:hAnsi="Times New Roman" w:cs="Times New Roman"/>
          <w:sz w:val="28"/>
          <w:szCs w:val="28"/>
        </w:rPr>
        <w:t>Р</w:t>
      </w:r>
      <w:r w:rsidR="000875AD" w:rsidRPr="006627E2">
        <w:rPr>
          <w:rFonts w:ascii="Times New Roman" w:hAnsi="Times New Roman" w:cs="Times New Roman"/>
          <w:sz w:val="28"/>
          <w:szCs w:val="28"/>
        </w:rPr>
        <w:t xml:space="preserve">екомендуемый образец проекта сметы контракты приведен в Приложении </w:t>
      </w:r>
      <w:r w:rsidR="009C7E62" w:rsidRPr="006627E2">
        <w:rPr>
          <w:rFonts w:ascii="Times New Roman" w:hAnsi="Times New Roman" w:cs="Times New Roman"/>
          <w:sz w:val="28"/>
          <w:szCs w:val="28"/>
        </w:rPr>
        <w:t>3</w:t>
      </w:r>
      <w:r w:rsidR="000875AD" w:rsidRPr="006627E2">
        <w:rPr>
          <w:rFonts w:ascii="Times New Roman" w:hAnsi="Times New Roman" w:cs="Times New Roman"/>
          <w:sz w:val="28"/>
          <w:szCs w:val="28"/>
        </w:rPr>
        <w:t xml:space="preserve"> к Методике</w:t>
      </w:r>
      <w:r w:rsidR="0020530D" w:rsidRPr="006627E2">
        <w:rPr>
          <w:rFonts w:ascii="Times New Roman" w:hAnsi="Times New Roman" w:cs="Times New Roman"/>
          <w:sz w:val="28"/>
          <w:szCs w:val="28"/>
        </w:rPr>
        <w:t>.</w:t>
      </w:r>
    </w:p>
    <w:p w:rsidR="0020530D" w:rsidRPr="006627E2" w:rsidRDefault="0036286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14</w:t>
      </w:r>
      <w:r w:rsidR="00C75E60" w:rsidRPr="006627E2">
        <w:rPr>
          <w:szCs w:val="28"/>
        </w:rPr>
        <w:t>.</w:t>
      </w:r>
      <w:r w:rsidR="0020530D" w:rsidRPr="006627E2">
        <w:rPr>
          <w:szCs w:val="28"/>
        </w:rPr>
        <w:t xml:space="preserve"> Проект сметы контракта содерж</w:t>
      </w:r>
      <w:r w:rsidR="005B050F" w:rsidRPr="006627E2">
        <w:rPr>
          <w:szCs w:val="28"/>
        </w:rPr>
        <w:t>ит</w:t>
      </w:r>
      <w:r w:rsidR="0020530D" w:rsidRPr="006627E2">
        <w:rPr>
          <w:szCs w:val="28"/>
        </w:rPr>
        <w:t xml:space="preserve"> следующие графы: </w:t>
      </w:r>
    </w:p>
    <w:p w:rsidR="0020530D" w:rsidRPr="006627E2" w:rsidRDefault="00F9335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а</w:t>
      </w:r>
      <w:r w:rsidR="00B62CDD" w:rsidRPr="006627E2">
        <w:rPr>
          <w:szCs w:val="28"/>
        </w:rPr>
        <w:t>) </w:t>
      </w:r>
      <w:r w:rsidR="00186A53" w:rsidRPr="006627E2">
        <w:rPr>
          <w:szCs w:val="28"/>
        </w:rPr>
        <w:t>«</w:t>
      </w:r>
      <w:r w:rsidR="00186A53">
        <w:rPr>
          <w:szCs w:val="28"/>
        </w:rPr>
        <w:t>№ п/п»</w:t>
      </w:r>
      <w:r w:rsidR="002048E0">
        <w:rPr>
          <w:szCs w:val="28"/>
        </w:rPr>
        <w:t>.</w:t>
      </w:r>
      <w:r w:rsidR="00186A53">
        <w:rPr>
          <w:szCs w:val="28"/>
        </w:rPr>
        <w:t xml:space="preserve"> Указанная графа содержит п</w:t>
      </w:r>
      <w:r w:rsidR="00186A53" w:rsidRPr="006627E2">
        <w:rPr>
          <w:szCs w:val="28"/>
        </w:rPr>
        <w:t>орядковый номер конструктивного решения (элемента), комплекса (вида) работ»</w:t>
      </w:r>
      <w:r w:rsidRPr="006627E2">
        <w:rPr>
          <w:szCs w:val="28"/>
        </w:rPr>
        <w:t>;</w:t>
      </w:r>
    </w:p>
    <w:p w:rsidR="0020530D" w:rsidRPr="006627E2" w:rsidRDefault="00F9335D" w:rsidP="00E461DE">
      <w:pPr>
        <w:pStyle w:val="a6"/>
        <w:spacing w:line="264" w:lineRule="auto"/>
      </w:pPr>
      <w:r w:rsidRPr="006627E2">
        <w:rPr>
          <w:szCs w:val="28"/>
        </w:rPr>
        <w:t>б</w:t>
      </w:r>
      <w:r w:rsidR="00B62CDD" w:rsidRPr="006627E2">
        <w:rPr>
          <w:szCs w:val="28"/>
        </w:rPr>
        <w:t>) </w:t>
      </w:r>
      <w:r w:rsidR="0020530D" w:rsidRPr="006627E2">
        <w:t xml:space="preserve">«Наименование конструктивных решений (элементов), комплексов (видов) работ» заполняется в соответствии с </w:t>
      </w:r>
      <w:r w:rsidRPr="006627E2">
        <w:t xml:space="preserve">подпунктом в) </w:t>
      </w:r>
      <w:r w:rsidR="0020530D" w:rsidRPr="006627E2">
        <w:t>пункт</w:t>
      </w:r>
      <w:r w:rsidRPr="006627E2">
        <w:t>а</w:t>
      </w:r>
      <w:r w:rsidR="0020530D" w:rsidRPr="006627E2">
        <w:t xml:space="preserve"> </w:t>
      </w:r>
      <w:r w:rsidRPr="006627E2">
        <w:t xml:space="preserve">9 </w:t>
      </w:r>
      <w:r w:rsidR="0020530D" w:rsidRPr="006627E2">
        <w:t>Методики</w:t>
      </w:r>
      <w:r w:rsidRPr="006627E2">
        <w:t>;</w:t>
      </w:r>
    </w:p>
    <w:p w:rsidR="0020530D" w:rsidRPr="006627E2" w:rsidRDefault="00F9335D" w:rsidP="00E461DE">
      <w:pPr>
        <w:pStyle w:val="a6"/>
        <w:spacing w:line="264" w:lineRule="auto"/>
        <w:rPr>
          <w:szCs w:val="28"/>
        </w:rPr>
      </w:pPr>
      <w:r w:rsidRPr="006627E2">
        <w:t>в</w:t>
      </w:r>
      <w:r w:rsidR="00B62CDD" w:rsidRPr="006627E2">
        <w:t>) </w:t>
      </w:r>
      <w:r w:rsidR="0020530D" w:rsidRPr="006627E2">
        <w:rPr>
          <w:szCs w:val="28"/>
        </w:rPr>
        <w:t>«</w:t>
      </w:r>
      <w:r w:rsidR="0020530D" w:rsidRPr="006627E2">
        <w:t>Единица измерения»</w:t>
      </w:r>
      <w:r w:rsidR="002048E0">
        <w:t xml:space="preserve">. </w:t>
      </w:r>
      <w:r w:rsidR="002048E0">
        <w:rPr>
          <w:szCs w:val="28"/>
        </w:rPr>
        <w:t>Указанная графа</w:t>
      </w:r>
      <w:r w:rsidR="0020530D" w:rsidRPr="006627E2">
        <w:t xml:space="preserve"> </w:t>
      </w:r>
      <w:r w:rsidR="0020530D" w:rsidRPr="006627E2">
        <w:rPr>
          <w:szCs w:val="28"/>
        </w:rPr>
        <w:t xml:space="preserve">заполняется в соответствии с </w:t>
      </w:r>
      <w:r w:rsidRPr="006627E2">
        <w:t>подпунктом г) пункта 9</w:t>
      </w:r>
      <w:r w:rsidR="0020530D" w:rsidRPr="006627E2">
        <w:rPr>
          <w:szCs w:val="28"/>
        </w:rPr>
        <w:t xml:space="preserve"> Методики.</w:t>
      </w:r>
    </w:p>
    <w:p w:rsidR="0020530D" w:rsidRPr="006627E2" w:rsidRDefault="00F9335D" w:rsidP="00E461DE">
      <w:pPr>
        <w:pStyle w:val="a6"/>
        <w:spacing w:line="264" w:lineRule="auto"/>
      </w:pPr>
      <w:r w:rsidRPr="006627E2">
        <w:rPr>
          <w:szCs w:val="28"/>
        </w:rPr>
        <w:t>г</w:t>
      </w:r>
      <w:r w:rsidR="00B62CDD" w:rsidRPr="006627E2">
        <w:rPr>
          <w:szCs w:val="28"/>
        </w:rPr>
        <w:t>) </w:t>
      </w:r>
      <w:r w:rsidR="0020530D" w:rsidRPr="006627E2">
        <w:rPr>
          <w:szCs w:val="28"/>
        </w:rPr>
        <w:t>«Количество (объем работ)»</w:t>
      </w:r>
      <w:r w:rsidR="002048E0">
        <w:rPr>
          <w:szCs w:val="28"/>
        </w:rPr>
        <w:t>. Указанная графа</w:t>
      </w:r>
      <w:r w:rsidR="0020530D" w:rsidRPr="006627E2">
        <w:rPr>
          <w:szCs w:val="28"/>
        </w:rPr>
        <w:t xml:space="preserve"> </w:t>
      </w:r>
      <w:r w:rsidR="0020530D" w:rsidRPr="006627E2">
        <w:t xml:space="preserve">заполняется в соответствии </w:t>
      </w:r>
      <w:r w:rsidRPr="006627E2">
        <w:t xml:space="preserve">подпунктом д) пункта 9 </w:t>
      </w:r>
      <w:r w:rsidR="0020530D" w:rsidRPr="006627E2">
        <w:t>Методики.</w:t>
      </w:r>
    </w:p>
    <w:p w:rsidR="0020530D" w:rsidRPr="006627E2" w:rsidRDefault="00F9335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д</w:t>
      </w:r>
      <w:r w:rsidR="00B62CDD" w:rsidRPr="006627E2">
        <w:rPr>
          <w:szCs w:val="28"/>
        </w:rPr>
        <w:t>) </w:t>
      </w:r>
      <w:r w:rsidR="0020530D" w:rsidRPr="006627E2">
        <w:rPr>
          <w:szCs w:val="28"/>
        </w:rPr>
        <w:t>«Цена (на принятую единицу измерения</w:t>
      </w:r>
      <w:r w:rsidR="00C3103C" w:rsidRPr="006627E2">
        <w:rPr>
          <w:szCs w:val="28"/>
        </w:rPr>
        <w:t xml:space="preserve"> и всего</w:t>
      </w:r>
      <w:r w:rsidR="0020530D" w:rsidRPr="006627E2">
        <w:rPr>
          <w:szCs w:val="28"/>
        </w:rPr>
        <w:t>)».</w:t>
      </w:r>
    </w:p>
    <w:p w:rsidR="003E521E" w:rsidRPr="006627E2" w:rsidRDefault="00B979D8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15. </w:t>
      </w:r>
      <w:r w:rsidR="0020530D" w:rsidRPr="006627E2">
        <w:rPr>
          <w:szCs w:val="28"/>
        </w:rPr>
        <w:t xml:space="preserve">Определение цены конструктивных решений (элементов), комплексов (видов) работ </w:t>
      </w:r>
      <w:r w:rsidR="009E1147" w:rsidRPr="006627E2">
        <w:rPr>
          <w:szCs w:val="28"/>
        </w:rPr>
        <w:t>в соответствии</w:t>
      </w:r>
      <w:r w:rsidR="0020530D" w:rsidRPr="006627E2">
        <w:rPr>
          <w:szCs w:val="28"/>
        </w:rPr>
        <w:t xml:space="preserve"> начальной (максимальной) </w:t>
      </w:r>
      <w:r w:rsidR="009E1147" w:rsidRPr="006627E2">
        <w:rPr>
          <w:szCs w:val="28"/>
        </w:rPr>
        <w:t>ценой</w:t>
      </w:r>
      <w:r w:rsidR="0020530D" w:rsidRPr="006627E2">
        <w:rPr>
          <w:szCs w:val="28"/>
        </w:rPr>
        <w:t xml:space="preserve"> контракта производится </w:t>
      </w:r>
      <w:r w:rsidR="008B380D" w:rsidRPr="006627E2">
        <w:rPr>
          <w:szCs w:val="28"/>
        </w:rPr>
        <w:t>на основании данных, содержащихся в сводном</w:t>
      </w:r>
      <w:r w:rsidR="00607B6E" w:rsidRPr="006627E2">
        <w:rPr>
          <w:szCs w:val="28"/>
        </w:rPr>
        <w:t xml:space="preserve"> сметном расчете стоимости строительства</w:t>
      </w:r>
      <w:r w:rsidR="008B380D" w:rsidRPr="006627E2">
        <w:rPr>
          <w:szCs w:val="28"/>
        </w:rPr>
        <w:t>, объектных и локальных смет</w:t>
      </w:r>
      <w:r w:rsidR="00607B6E" w:rsidRPr="006627E2">
        <w:rPr>
          <w:szCs w:val="28"/>
        </w:rPr>
        <w:t xml:space="preserve">ах </w:t>
      </w:r>
      <w:r w:rsidR="008B380D" w:rsidRPr="006627E2">
        <w:rPr>
          <w:szCs w:val="28"/>
        </w:rPr>
        <w:t>(</w:t>
      </w:r>
      <w:r w:rsidR="00607B6E" w:rsidRPr="006627E2">
        <w:rPr>
          <w:szCs w:val="28"/>
        </w:rPr>
        <w:t>сметных расчетах</w:t>
      </w:r>
      <w:r w:rsidR="008B380D" w:rsidRPr="006627E2">
        <w:rPr>
          <w:szCs w:val="28"/>
        </w:rPr>
        <w:t xml:space="preserve">), </w:t>
      </w:r>
      <w:r w:rsidR="0047088D" w:rsidRPr="006627E2">
        <w:rPr>
          <w:szCs w:val="28"/>
        </w:rPr>
        <w:t xml:space="preserve">ссылки на которые приведены </w:t>
      </w:r>
      <w:r w:rsidR="008B380D" w:rsidRPr="006627E2">
        <w:rPr>
          <w:szCs w:val="28"/>
        </w:rPr>
        <w:t xml:space="preserve">в </w:t>
      </w:r>
      <w:r w:rsidR="0047088D" w:rsidRPr="006627E2">
        <w:rPr>
          <w:szCs w:val="28"/>
        </w:rPr>
        <w:t>графе «</w:t>
      </w:r>
      <w:r w:rsidR="0047088D" w:rsidRPr="006627E2">
        <w:t xml:space="preserve">Номера сметных расчетов, смет и позиций в сметах» </w:t>
      </w:r>
      <w:r w:rsidR="008B380D" w:rsidRPr="006627E2">
        <w:rPr>
          <w:szCs w:val="28"/>
        </w:rPr>
        <w:t xml:space="preserve">Ведомости, </w:t>
      </w:r>
      <w:r w:rsidR="00BF6CE9" w:rsidRPr="006627E2">
        <w:rPr>
          <w:szCs w:val="28"/>
        </w:rPr>
        <w:t xml:space="preserve">осуществляется </w:t>
      </w:r>
      <w:r w:rsidR="003E521E" w:rsidRPr="006627E2">
        <w:rPr>
          <w:szCs w:val="28"/>
        </w:rPr>
        <w:t>по</w:t>
      </w:r>
      <w:r w:rsidR="008B380D" w:rsidRPr="006627E2">
        <w:rPr>
          <w:szCs w:val="28"/>
        </w:rPr>
        <w:t xml:space="preserve"> </w:t>
      </w:r>
      <w:r w:rsidR="003E521E" w:rsidRPr="006627E2">
        <w:rPr>
          <w:szCs w:val="28"/>
        </w:rPr>
        <w:t>формуле (1):</w:t>
      </w:r>
    </w:p>
    <w:p w:rsidR="003E521E" w:rsidRPr="006627E2" w:rsidRDefault="003E521E" w:rsidP="00E461DE">
      <w:pPr>
        <w:pStyle w:val="a6"/>
        <w:spacing w:line="264" w:lineRule="auto"/>
        <w:rPr>
          <w:szCs w:val="28"/>
        </w:rPr>
      </w:pPr>
    </w:p>
    <w:p w:rsidR="003E521E" w:rsidRPr="006627E2" w:rsidRDefault="003E521E" w:rsidP="00E461DE">
      <w:pPr>
        <w:pStyle w:val="a6"/>
        <w:spacing w:line="264" w:lineRule="auto"/>
        <w:jc w:val="center"/>
        <w:rPr>
          <w:szCs w:val="28"/>
        </w:rPr>
      </w:pPr>
      <w:r w:rsidRPr="006627E2">
        <w:rPr>
          <w:szCs w:val="28"/>
        </w:rPr>
        <w:t xml:space="preserve">Ц = С </w:t>
      </w:r>
      <w:r w:rsidRPr="006627E2">
        <w:rPr>
          <w:sz w:val="20"/>
          <w:szCs w:val="20"/>
        </w:rPr>
        <w:t>п</w:t>
      </w:r>
      <w:r w:rsidR="008B380D" w:rsidRPr="006627E2">
        <w:rPr>
          <w:sz w:val="20"/>
          <w:szCs w:val="20"/>
        </w:rPr>
        <w:t>.</w:t>
      </w:r>
      <w:r w:rsidRPr="006627E2">
        <w:rPr>
          <w:sz w:val="20"/>
          <w:szCs w:val="20"/>
        </w:rPr>
        <w:t xml:space="preserve">р. </w:t>
      </w:r>
      <w:r w:rsidRPr="006627E2">
        <w:rPr>
          <w:szCs w:val="28"/>
        </w:rPr>
        <w:t xml:space="preserve">х К </w:t>
      </w:r>
      <w:r w:rsidRPr="006627E2">
        <w:rPr>
          <w:sz w:val="20"/>
          <w:szCs w:val="20"/>
        </w:rPr>
        <w:t>инф.</w:t>
      </w:r>
      <w:r w:rsidRPr="006627E2">
        <w:rPr>
          <w:szCs w:val="28"/>
        </w:rPr>
        <w:t>,       (1)</w:t>
      </w:r>
    </w:p>
    <w:p w:rsidR="003E521E" w:rsidRPr="006627E2" w:rsidRDefault="003E521E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где: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08"/>
        <w:gridCol w:w="984"/>
        <w:gridCol w:w="7162"/>
      </w:tblGrid>
      <w:tr w:rsidR="00263A84" w:rsidRPr="006627E2" w:rsidTr="006E6579">
        <w:tc>
          <w:tcPr>
            <w:tcW w:w="1765" w:type="dxa"/>
            <w:shd w:val="clear" w:color="auto" w:fill="auto"/>
          </w:tcPr>
          <w:p w:rsidR="003E521E" w:rsidRPr="006E6579" w:rsidRDefault="003E521E" w:rsidP="006E6579">
            <w:pPr>
              <w:pStyle w:val="a6"/>
              <w:spacing w:line="264" w:lineRule="auto"/>
              <w:rPr>
                <w:szCs w:val="28"/>
              </w:rPr>
            </w:pPr>
            <w:r w:rsidRPr="006E6579">
              <w:rPr>
                <w:szCs w:val="28"/>
              </w:rPr>
              <w:t xml:space="preserve">С </w:t>
            </w:r>
            <w:r w:rsidRPr="006E6579">
              <w:rPr>
                <w:sz w:val="20"/>
                <w:szCs w:val="20"/>
              </w:rPr>
              <w:t>п</w:t>
            </w:r>
            <w:r w:rsidR="008B380D" w:rsidRPr="006E6579">
              <w:rPr>
                <w:sz w:val="20"/>
                <w:szCs w:val="20"/>
              </w:rPr>
              <w:t>.</w:t>
            </w:r>
            <w:r w:rsidRPr="006E6579">
              <w:rPr>
                <w:sz w:val="20"/>
                <w:szCs w:val="20"/>
              </w:rPr>
              <w:t>р</w:t>
            </w:r>
            <w:r w:rsidR="008B380D" w:rsidRPr="006E6579">
              <w:rPr>
                <w:sz w:val="20"/>
                <w:szCs w:val="20"/>
              </w:rPr>
              <w:t>.</w:t>
            </w:r>
          </w:p>
        </w:tc>
        <w:tc>
          <w:tcPr>
            <w:tcW w:w="1019" w:type="dxa"/>
            <w:shd w:val="clear" w:color="auto" w:fill="auto"/>
          </w:tcPr>
          <w:p w:rsidR="003E521E" w:rsidRPr="006E6579" w:rsidRDefault="003E521E" w:rsidP="006E6579">
            <w:pPr>
              <w:pStyle w:val="a6"/>
              <w:spacing w:line="264" w:lineRule="auto"/>
              <w:jc w:val="center"/>
              <w:rPr>
                <w:szCs w:val="28"/>
              </w:rPr>
            </w:pPr>
            <w:r w:rsidRPr="006E6579">
              <w:rPr>
                <w:szCs w:val="28"/>
              </w:rPr>
              <w:t>-</w:t>
            </w:r>
          </w:p>
        </w:tc>
        <w:tc>
          <w:tcPr>
            <w:tcW w:w="7420" w:type="dxa"/>
            <w:shd w:val="clear" w:color="auto" w:fill="auto"/>
          </w:tcPr>
          <w:p w:rsidR="003E521E" w:rsidRPr="006E6579" w:rsidRDefault="003E521E" w:rsidP="006E6579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E6579">
              <w:rPr>
                <w:szCs w:val="28"/>
              </w:rPr>
              <w:t xml:space="preserve">стоимость подрядных работ, сформированная в соответствии с </w:t>
            </w:r>
            <w:r w:rsidR="00D8369D" w:rsidRPr="006E6579">
              <w:rPr>
                <w:szCs w:val="28"/>
              </w:rPr>
              <w:t xml:space="preserve">учетом положений </w:t>
            </w:r>
            <w:r w:rsidRPr="006E6579">
              <w:rPr>
                <w:szCs w:val="28"/>
              </w:rPr>
              <w:t>пункт</w:t>
            </w:r>
            <w:r w:rsidR="00D8369D" w:rsidRPr="006E6579">
              <w:rPr>
                <w:szCs w:val="28"/>
              </w:rPr>
              <w:t>а</w:t>
            </w:r>
            <w:r w:rsidRPr="006E6579">
              <w:rPr>
                <w:szCs w:val="28"/>
              </w:rPr>
              <w:t xml:space="preserve"> </w:t>
            </w:r>
            <w:r w:rsidR="0047088D" w:rsidRPr="006E6579">
              <w:rPr>
                <w:szCs w:val="28"/>
              </w:rPr>
              <w:t>1</w:t>
            </w:r>
            <w:r w:rsidR="00B979D8" w:rsidRPr="006E6579">
              <w:rPr>
                <w:szCs w:val="28"/>
              </w:rPr>
              <w:t>7</w:t>
            </w:r>
            <w:r w:rsidR="008B380D" w:rsidRPr="006E6579">
              <w:rPr>
                <w:szCs w:val="28"/>
              </w:rPr>
              <w:t xml:space="preserve"> Методики</w:t>
            </w:r>
            <w:r w:rsidRPr="006E6579">
              <w:rPr>
                <w:szCs w:val="28"/>
              </w:rPr>
              <w:t xml:space="preserve">, в уровне цен на дату утверждения </w:t>
            </w:r>
            <w:r w:rsidR="00805BDE" w:rsidRPr="006E6579">
              <w:rPr>
                <w:szCs w:val="28"/>
              </w:rPr>
              <w:t>проектной документации</w:t>
            </w:r>
            <w:r w:rsidRPr="006E6579">
              <w:rPr>
                <w:szCs w:val="28"/>
              </w:rPr>
              <w:t>, руб.;</w:t>
            </w:r>
          </w:p>
        </w:tc>
      </w:tr>
      <w:tr w:rsidR="00263A84" w:rsidRPr="006627E2" w:rsidTr="006E6579">
        <w:tc>
          <w:tcPr>
            <w:tcW w:w="1765" w:type="dxa"/>
            <w:shd w:val="clear" w:color="auto" w:fill="auto"/>
          </w:tcPr>
          <w:p w:rsidR="003E521E" w:rsidRPr="006E6579" w:rsidRDefault="003E521E" w:rsidP="006E6579">
            <w:pPr>
              <w:pStyle w:val="a6"/>
              <w:spacing w:line="264" w:lineRule="auto"/>
              <w:rPr>
                <w:szCs w:val="28"/>
              </w:rPr>
            </w:pPr>
            <w:r w:rsidRPr="006E6579">
              <w:rPr>
                <w:szCs w:val="28"/>
              </w:rPr>
              <w:t xml:space="preserve">К </w:t>
            </w:r>
            <w:r w:rsidRPr="006E6579">
              <w:rPr>
                <w:sz w:val="20"/>
                <w:szCs w:val="20"/>
              </w:rPr>
              <w:t>инф.</w:t>
            </w:r>
          </w:p>
        </w:tc>
        <w:tc>
          <w:tcPr>
            <w:tcW w:w="1019" w:type="dxa"/>
            <w:shd w:val="clear" w:color="auto" w:fill="auto"/>
          </w:tcPr>
          <w:p w:rsidR="003E521E" w:rsidRPr="006E6579" w:rsidRDefault="003E521E" w:rsidP="006E6579">
            <w:pPr>
              <w:pStyle w:val="a6"/>
              <w:spacing w:line="264" w:lineRule="auto"/>
              <w:jc w:val="center"/>
              <w:rPr>
                <w:szCs w:val="28"/>
              </w:rPr>
            </w:pPr>
            <w:r w:rsidRPr="006E6579">
              <w:rPr>
                <w:szCs w:val="28"/>
              </w:rPr>
              <w:t>-</w:t>
            </w:r>
          </w:p>
        </w:tc>
        <w:tc>
          <w:tcPr>
            <w:tcW w:w="7420" w:type="dxa"/>
            <w:shd w:val="clear" w:color="auto" w:fill="auto"/>
          </w:tcPr>
          <w:p w:rsidR="003E521E" w:rsidRPr="006E6579" w:rsidRDefault="00263A84" w:rsidP="006E6579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E6579">
              <w:rPr>
                <w:szCs w:val="28"/>
              </w:rPr>
              <w:t>и</w:t>
            </w:r>
            <w:r w:rsidR="00805BDE" w:rsidRPr="006E6579">
              <w:rPr>
                <w:szCs w:val="28"/>
              </w:rPr>
              <w:t>ндекс</w:t>
            </w:r>
            <w:r w:rsidR="002C12C1" w:rsidRPr="006E6579">
              <w:rPr>
                <w:szCs w:val="28"/>
              </w:rPr>
              <w:t>ы</w:t>
            </w:r>
            <w:r w:rsidRPr="006E6579">
              <w:rPr>
                <w:szCs w:val="28"/>
              </w:rPr>
              <w:t>-дефляторы</w:t>
            </w:r>
            <w:r w:rsidR="008712A9" w:rsidRPr="006E6579">
              <w:rPr>
                <w:szCs w:val="28"/>
              </w:rPr>
              <w:t>, индексы инфляции</w:t>
            </w:r>
            <w:r w:rsidR="008B380D" w:rsidRPr="006E6579">
              <w:rPr>
                <w:szCs w:val="28"/>
              </w:rPr>
              <w:t>, примененны</w:t>
            </w:r>
            <w:r w:rsidR="00805BDE" w:rsidRPr="006E6579">
              <w:rPr>
                <w:szCs w:val="28"/>
              </w:rPr>
              <w:t>е</w:t>
            </w:r>
            <w:r w:rsidR="008B380D" w:rsidRPr="006E6579">
              <w:rPr>
                <w:szCs w:val="28"/>
              </w:rPr>
              <w:t xml:space="preserve"> при расчете начальной (максимальной) цены контракта</w:t>
            </w:r>
            <w:r w:rsidR="00F1024E" w:rsidRPr="006E6579">
              <w:rPr>
                <w:szCs w:val="28"/>
              </w:rPr>
              <w:t>.</w:t>
            </w:r>
          </w:p>
        </w:tc>
      </w:tr>
    </w:tbl>
    <w:p w:rsidR="003E521E" w:rsidRPr="006627E2" w:rsidRDefault="003E521E" w:rsidP="00E461DE">
      <w:pPr>
        <w:pStyle w:val="a6"/>
        <w:spacing w:line="264" w:lineRule="auto"/>
        <w:rPr>
          <w:szCs w:val="28"/>
        </w:rPr>
      </w:pPr>
    </w:p>
    <w:p w:rsidR="0020530D" w:rsidRPr="006627E2" w:rsidRDefault="0047088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</w:t>
      </w:r>
      <w:r w:rsidR="00B979D8" w:rsidRPr="006627E2">
        <w:rPr>
          <w:szCs w:val="28"/>
        </w:rPr>
        <w:t>6</w:t>
      </w:r>
      <w:r w:rsidRPr="006627E2">
        <w:rPr>
          <w:szCs w:val="28"/>
        </w:rPr>
        <w:t>. </w:t>
      </w:r>
      <w:r w:rsidR="009E1147" w:rsidRPr="006627E2">
        <w:rPr>
          <w:szCs w:val="28"/>
        </w:rPr>
        <w:t xml:space="preserve">В </w:t>
      </w:r>
      <w:r w:rsidR="0020530D" w:rsidRPr="006627E2">
        <w:rPr>
          <w:szCs w:val="28"/>
        </w:rPr>
        <w:t xml:space="preserve">случае, когда для конструктивного </w:t>
      </w:r>
      <w:r w:rsidR="00B05229" w:rsidRPr="006627E2">
        <w:rPr>
          <w:szCs w:val="28"/>
        </w:rPr>
        <w:t>решения (</w:t>
      </w:r>
      <w:r w:rsidR="0020530D" w:rsidRPr="006627E2">
        <w:rPr>
          <w:szCs w:val="28"/>
        </w:rPr>
        <w:t>элемента</w:t>
      </w:r>
      <w:r w:rsidR="00B05229" w:rsidRPr="006627E2">
        <w:rPr>
          <w:szCs w:val="28"/>
        </w:rPr>
        <w:t>)</w:t>
      </w:r>
      <w:r w:rsidR="0020530D" w:rsidRPr="006627E2">
        <w:rPr>
          <w:szCs w:val="28"/>
        </w:rPr>
        <w:t xml:space="preserve"> или комплекса </w:t>
      </w:r>
      <w:r w:rsidR="00B05229" w:rsidRPr="006627E2">
        <w:rPr>
          <w:szCs w:val="28"/>
        </w:rPr>
        <w:t xml:space="preserve">(вида) </w:t>
      </w:r>
      <w:r w:rsidR="0020530D" w:rsidRPr="006627E2">
        <w:rPr>
          <w:szCs w:val="28"/>
        </w:rPr>
        <w:t>работ были выделены, в том числе, объемы работ, выполняемы</w:t>
      </w:r>
      <w:r w:rsidRPr="006627E2">
        <w:rPr>
          <w:szCs w:val="28"/>
        </w:rPr>
        <w:t>е</w:t>
      </w:r>
      <w:r w:rsidR="0020530D" w:rsidRPr="006627E2">
        <w:rPr>
          <w:szCs w:val="28"/>
        </w:rPr>
        <w:t xml:space="preserve"> поэтапно, расчет цены такого конструктивного элемента или комплекса работ выполняется как на общий объем работ (всего), так и на каждый из </w:t>
      </w:r>
      <w:r w:rsidR="00BF6CE9" w:rsidRPr="006627E2">
        <w:rPr>
          <w:szCs w:val="28"/>
        </w:rPr>
        <w:t xml:space="preserve">выделенных </w:t>
      </w:r>
      <w:r w:rsidR="0020530D" w:rsidRPr="006627E2">
        <w:rPr>
          <w:szCs w:val="28"/>
        </w:rPr>
        <w:t>этапов с учетом соответствующих объемов работ, отраженных в Ведомости.</w:t>
      </w:r>
    </w:p>
    <w:p w:rsidR="002C12C1" w:rsidRPr="006627E2" w:rsidRDefault="0047088D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</w:t>
      </w:r>
      <w:r w:rsidR="00B979D8" w:rsidRPr="006627E2">
        <w:rPr>
          <w:szCs w:val="28"/>
        </w:rPr>
        <w:t>7</w:t>
      </w:r>
      <w:r w:rsidRPr="006627E2">
        <w:rPr>
          <w:szCs w:val="28"/>
        </w:rPr>
        <w:t>. </w:t>
      </w:r>
      <w:r w:rsidR="00C75E60" w:rsidRPr="006627E2">
        <w:rPr>
          <w:szCs w:val="28"/>
        </w:rPr>
        <w:t xml:space="preserve">В составе цены конструктивных </w:t>
      </w:r>
      <w:r w:rsidR="00B9498C" w:rsidRPr="006627E2">
        <w:rPr>
          <w:szCs w:val="28"/>
        </w:rPr>
        <w:t>решений (</w:t>
      </w:r>
      <w:r w:rsidR="00C75E60" w:rsidRPr="006627E2">
        <w:rPr>
          <w:szCs w:val="28"/>
        </w:rPr>
        <w:t>элементов</w:t>
      </w:r>
      <w:r w:rsidR="00B9498C" w:rsidRPr="006627E2">
        <w:rPr>
          <w:szCs w:val="28"/>
        </w:rPr>
        <w:t>)</w:t>
      </w:r>
      <w:r w:rsidR="00C75E60" w:rsidRPr="006627E2">
        <w:rPr>
          <w:szCs w:val="28"/>
        </w:rPr>
        <w:t xml:space="preserve">, </w:t>
      </w:r>
      <w:r w:rsidR="0012338F" w:rsidRPr="006627E2">
        <w:rPr>
          <w:szCs w:val="28"/>
        </w:rPr>
        <w:t xml:space="preserve">комплексов </w:t>
      </w:r>
      <w:r w:rsidR="00C75E60" w:rsidRPr="006627E2">
        <w:rPr>
          <w:szCs w:val="28"/>
        </w:rPr>
        <w:t>(</w:t>
      </w:r>
      <w:r w:rsidR="0012338F" w:rsidRPr="006627E2">
        <w:rPr>
          <w:szCs w:val="28"/>
        </w:rPr>
        <w:t>видов</w:t>
      </w:r>
      <w:r w:rsidR="0020530D" w:rsidRPr="006627E2">
        <w:rPr>
          <w:szCs w:val="28"/>
        </w:rPr>
        <w:t xml:space="preserve">) работ </w:t>
      </w:r>
      <w:r w:rsidR="00C75E60" w:rsidRPr="006627E2">
        <w:rPr>
          <w:szCs w:val="28"/>
        </w:rPr>
        <w:t>учитыва</w:t>
      </w:r>
      <w:r w:rsidR="00B979D8" w:rsidRPr="006627E2">
        <w:rPr>
          <w:szCs w:val="28"/>
        </w:rPr>
        <w:t xml:space="preserve">ются </w:t>
      </w:r>
      <w:r w:rsidR="00C75E60" w:rsidRPr="006627E2">
        <w:rPr>
          <w:szCs w:val="28"/>
        </w:rPr>
        <w:t>прямые затраты</w:t>
      </w:r>
      <w:r w:rsidR="00B979D8" w:rsidRPr="006627E2">
        <w:rPr>
          <w:szCs w:val="28"/>
        </w:rPr>
        <w:t xml:space="preserve"> (затраты на оплату труда рабочих-строителей, затраты на материалы, изделия и конструкции, затраты на эксплуатацию машин и механизмов)</w:t>
      </w:r>
      <w:r w:rsidR="00C75E60" w:rsidRPr="006627E2">
        <w:rPr>
          <w:szCs w:val="28"/>
        </w:rPr>
        <w:t>, накладные расходы, сметн</w:t>
      </w:r>
      <w:r w:rsidR="00B979D8" w:rsidRPr="006627E2">
        <w:rPr>
          <w:szCs w:val="28"/>
        </w:rPr>
        <w:t>ая</w:t>
      </w:r>
      <w:r w:rsidR="00C75E60" w:rsidRPr="006627E2">
        <w:rPr>
          <w:szCs w:val="28"/>
        </w:rPr>
        <w:t xml:space="preserve"> прибыль, стоимость оборудования поставки подрядчика</w:t>
      </w:r>
      <w:r w:rsidR="0012338F" w:rsidRPr="006627E2">
        <w:rPr>
          <w:szCs w:val="28"/>
        </w:rPr>
        <w:t xml:space="preserve">, </w:t>
      </w:r>
      <w:r w:rsidR="002C12C1" w:rsidRPr="006627E2">
        <w:rPr>
          <w:szCs w:val="28"/>
        </w:rPr>
        <w:t xml:space="preserve">затраты на строительство </w:t>
      </w:r>
      <w:r w:rsidR="002C12C1" w:rsidRPr="006627E2">
        <w:rPr>
          <w:szCs w:val="28"/>
        </w:rPr>
        <w:lastRenderedPageBreak/>
        <w:t xml:space="preserve">временных зданий и сооружений, непредвиденные затраты подрядчика (если такие непредвиденные затраты подрядчика учтены при определении начальной (максимальной) цены контракта), </w:t>
      </w:r>
      <w:r w:rsidR="007C0B73" w:rsidRPr="006627E2">
        <w:rPr>
          <w:szCs w:val="28"/>
        </w:rPr>
        <w:t xml:space="preserve">стоимость пусконаладочных работ (если пуско-наладочные работы не выделены в отдельный «комплекс» работ), </w:t>
      </w:r>
      <w:r w:rsidR="00B979D8" w:rsidRPr="006627E2">
        <w:rPr>
          <w:szCs w:val="28"/>
        </w:rPr>
        <w:t>затраты</w:t>
      </w:r>
      <w:r w:rsidR="00BF7132" w:rsidRPr="006627E2">
        <w:rPr>
          <w:szCs w:val="28"/>
        </w:rPr>
        <w:t>,</w:t>
      </w:r>
      <w:r w:rsidR="00B979D8" w:rsidRPr="006627E2">
        <w:rPr>
          <w:szCs w:val="28"/>
        </w:rPr>
        <w:t xml:space="preserve"> связанные с удорожанием</w:t>
      </w:r>
      <w:r w:rsidR="002C12C1" w:rsidRPr="006627E2">
        <w:rPr>
          <w:szCs w:val="28"/>
        </w:rPr>
        <w:t xml:space="preserve"> работ в зимнее время, затраты на осуществление работ вахтовым методом, </w:t>
      </w:r>
      <w:r w:rsidR="005C00B3">
        <w:rPr>
          <w:szCs w:val="28"/>
        </w:rPr>
        <w:t xml:space="preserve">а также другие </w:t>
      </w:r>
      <w:r w:rsidR="00CF2B59" w:rsidRPr="006627E2">
        <w:rPr>
          <w:szCs w:val="28"/>
        </w:rPr>
        <w:t>прочи</w:t>
      </w:r>
      <w:r w:rsidR="00B979D8" w:rsidRPr="006627E2">
        <w:rPr>
          <w:szCs w:val="28"/>
        </w:rPr>
        <w:t>е</w:t>
      </w:r>
      <w:r w:rsidR="00CF2B59" w:rsidRPr="006627E2">
        <w:rPr>
          <w:szCs w:val="28"/>
        </w:rPr>
        <w:t xml:space="preserve"> </w:t>
      </w:r>
      <w:r w:rsidR="00B979D8" w:rsidRPr="006627E2">
        <w:rPr>
          <w:szCs w:val="28"/>
        </w:rPr>
        <w:t xml:space="preserve">работы и </w:t>
      </w:r>
      <w:r w:rsidR="00CF2B59" w:rsidRPr="006627E2">
        <w:rPr>
          <w:szCs w:val="28"/>
        </w:rPr>
        <w:t>затрат</w:t>
      </w:r>
      <w:r w:rsidR="00B979D8" w:rsidRPr="006627E2">
        <w:rPr>
          <w:szCs w:val="28"/>
        </w:rPr>
        <w:t xml:space="preserve">ы, </w:t>
      </w:r>
      <w:r w:rsidR="005C00B3">
        <w:rPr>
          <w:szCs w:val="28"/>
        </w:rPr>
        <w:t>учтенные</w:t>
      </w:r>
      <w:r w:rsidR="005C00B3" w:rsidRPr="006627E2">
        <w:rPr>
          <w:szCs w:val="28"/>
        </w:rPr>
        <w:t xml:space="preserve"> </w:t>
      </w:r>
      <w:r w:rsidR="00B979D8" w:rsidRPr="006627E2">
        <w:rPr>
          <w:szCs w:val="28"/>
        </w:rPr>
        <w:t xml:space="preserve">при </w:t>
      </w:r>
      <w:r w:rsidR="007B32F6" w:rsidRPr="006627E2">
        <w:rPr>
          <w:szCs w:val="28"/>
        </w:rPr>
        <w:t>формировании начальной (максимальной) цены контракта</w:t>
      </w:r>
      <w:r w:rsidR="002C12C1" w:rsidRPr="006627E2">
        <w:rPr>
          <w:szCs w:val="28"/>
        </w:rPr>
        <w:t>.</w:t>
      </w:r>
    </w:p>
    <w:p w:rsidR="009E1147" w:rsidRPr="006627E2" w:rsidRDefault="00BF7132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18. </w:t>
      </w:r>
      <w:r w:rsidR="009E1147" w:rsidRPr="006627E2">
        <w:rPr>
          <w:szCs w:val="28"/>
        </w:rPr>
        <w:t xml:space="preserve">Прочие работы и затраты, не </w:t>
      </w:r>
      <w:r w:rsidR="00B979D8" w:rsidRPr="006627E2">
        <w:rPr>
          <w:szCs w:val="28"/>
        </w:rPr>
        <w:t>учтенные в составе цены конструктивных решений (элементов), комплексов (видов) работ</w:t>
      </w:r>
      <w:r w:rsidR="009E1147" w:rsidRPr="006627E2">
        <w:rPr>
          <w:szCs w:val="28"/>
        </w:rPr>
        <w:t>, указываются отдельно</w:t>
      </w:r>
      <w:r w:rsidR="005C00B3">
        <w:rPr>
          <w:szCs w:val="28"/>
        </w:rPr>
        <w:t>й</w:t>
      </w:r>
      <w:r w:rsidR="009E1147" w:rsidRPr="006627E2">
        <w:rPr>
          <w:szCs w:val="28"/>
        </w:rPr>
        <w:t xml:space="preserve"> </w:t>
      </w:r>
      <w:r w:rsidR="005C00B3">
        <w:rPr>
          <w:szCs w:val="28"/>
        </w:rPr>
        <w:t xml:space="preserve">строкой </w:t>
      </w:r>
      <w:r w:rsidR="009E1147" w:rsidRPr="006627E2">
        <w:rPr>
          <w:szCs w:val="28"/>
        </w:rPr>
        <w:t xml:space="preserve">с измерителем «комплекс». При необходимости </w:t>
      </w:r>
      <w:r w:rsidR="005C00B3">
        <w:rPr>
          <w:szCs w:val="28"/>
        </w:rPr>
        <w:t>дополнительной детализации</w:t>
      </w:r>
      <w:r w:rsidR="00F30844">
        <w:rPr>
          <w:szCs w:val="28"/>
        </w:rPr>
        <w:t>,</w:t>
      </w:r>
      <w:r w:rsidR="005C00B3">
        <w:rPr>
          <w:szCs w:val="28"/>
        </w:rPr>
        <w:t xml:space="preserve"> </w:t>
      </w:r>
      <w:r w:rsidR="009E1147" w:rsidRPr="006627E2">
        <w:rPr>
          <w:szCs w:val="28"/>
        </w:rPr>
        <w:t xml:space="preserve">из этого комплекса работ </w:t>
      </w:r>
      <w:r w:rsidR="005C00B3">
        <w:rPr>
          <w:szCs w:val="28"/>
        </w:rPr>
        <w:t xml:space="preserve">также </w:t>
      </w:r>
      <w:r w:rsidR="009E1147" w:rsidRPr="006627E2">
        <w:rPr>
          <w:szCs w:val="28"/>
        </w:rPr>
        <w:t>могут быть выделены отдельные виды</w:t>
      </w:r>
      <w:r w:rsidR="00B979D8" w:rsidRPr="006627E2">
        <w:rPr>
          <w:szCs w:val="28"/>
        </w:rPr>
        <w:t xml:space="preserve"> затрат</w:t>
      </w:r>
      <w:r w:rsidR="009E1147" w:rsidRPr="006627E2">
        <w:rPr>
          <w:szCs w:val="28"/>
        </w:rPr>
        <w:t>.</w:t>
      </w:r>
    </w:p>
    <w:p w:rsidR="00001EFE" w:rsidRPr="006627E2" w:rsidRDefault="00BF7132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19. </w:t>
      </w:r>
      <w:r w:rsidR="005A7313" w:rsidRPr="006627E2">
        <w:rPr>
          <w:szCs w:val="28"/>
        </w:rPr>
        <w:t xml:space="preserve">Затраты на строительство </w:t>
      </w:r>
      <w:r w:rsidRPr="006627E2">
        <w:rPr>
          <w:szCs w:val="28"/>
        </w:rPr>
        <w:t xml:space="preserve">титульных </w:t>
      </w:r>
      <w:r w:rsidR="005A7313" w:rsidRPr="006627E2">
        <w:rPr>
          <w:szCs w:val="28"/>
        </w:rPr>
        <w:t>временных зданий и сооружений включаются в состав цены конструктивных решений</w:t>
      </w:r>
      <w:r w:rsidR="00426CAD" w:rsidRPr="006627E2">
        <w:rPr>
          <w:szCs w:val="28"/>
        </w:rPr>
        <w:t xml:space="preserve"> (элементов) и (или)</w:t>
      </w:r>
      <w:r w:rsidR="005A7313" w:rsidRPr="006627E2">
        <w:rPr>
          <w:szCs w:val="28"/>
        </w:rPr>
        <w:t xml:space="preserve"> комплексов</w:t>
      </w:r>
      <w:r w:rsidR="00426CAD" w:rsidRPr="006627E2">
        <w:rPr>
          <w:szCs w:val="28"/>
        </w:rPr>
        <w:t xml:space="preserve"> (видов)</w:t>
      </w:r>
      <w:r w:rsidR="005A7313" w:rsidRPr="006627E2">
        <w:rPr>
          <w:szCs w:val="28"/>
        </w:rPr>
        <w:t xml:space="preserve"> работ (за исключением пусконаладочных работ)</w:t>
      </w:r>
      <w:r w:rsidR="005C00B3">
        <w:rPr>
          <w:szCs w:val="28"/>
        </w:rPr>
        <w:t xml:space="preserve"> в случае, предусмотренном пунктом 20 Порядка</w:t>
      </w:r>
      <w:r w:rsidR="00001EFE" w:rsidRPr="006627E2">
        <w:rPr>
          <w:szCs w:val="28"/>
        </w:rPr>
        <w:t xml:space="preserve"> </w:t>
      </w:r>
      <w:r w:rsidR="00D75E7A" w:rsidRPr="006627E2">
        <w:rPr>
          <w:szCs w:val="28"/>
        </w:rPr>
        <w:t>или отображают</w:t>
      </w:r>
      <w:r w:rsidR="00001EFE" w:rsidRPr="006627E2">
        <w:rPr>
          <w:szCs w:val="28"/>
        </w:rPr>
        <w:t>ся в смете контракта отдельной строкой с единицей измерения «комплекс» или «объект»</w:t>
      </w:r>
      <w:r w:rsidR="005C00B3">
        <w:rPr>
          <w:szCs w:val="28"/>
        </w:rPr>
        <w:t>, в случае, предусмотренном пунктом 21 Порядка</w:t>
      </w:r>
      <w:r w:rsidRPr="006627E2">
        <w:rPr>
          <w:szCs w:val="28"/>
        </w:rPr>
        <w:t>.</w:t>
      </w:r>
    </w:p>
    <w:p w:rsidR="00001EFE" w:rsidRPr="006627E2" w:rsidRDefault="00BF7132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20. </w:t>
      </w:r>
      <w:r w:rsidR="00001EFE" w:rsidRPr="006627E2">
        <w:rPr>
          <w:szCs w:val="28"/>
        </w:rPr>
        <w:t xml:space="preserve">В случае, если затраты на строительство </w:t>
      </w:r>
      <w:r w:rsidRPr="006627E2">
        <w:rPr>
          <w:szCs w:val="28"/>
        </w:rPr>
        <w:t xml:space="preserve">титульных </w:t>
      </w:r>
      <w:r w:rsidR="00001EFE" w:rsidRPr="006627E2">
        <w:rPr>
          <w:szCs w:val="28"/>
        </w:rPr>
        <w:t xml:space="preserve">временных зданий и сооружений </w:t>
      </w:r>
      <w:r w:rsidR="008712A9" w:rsidRPr="006627E2">
        <w:rPr>
          <w:szCs w:val="28"/>
        </w:rPr>
        <w:t xml:space="preserve">были определены в сводном сметном расчете в процентах от стоимости строительно-монтажных работ, такие затраты включаются </w:t>
      </w:r>
      <w:r w:rsidR="00001EFE" w:rsidRPr="006627E2">
        <w:rPr>
          <w:szCs w:val="28"/>
        </w:rPr>
        <w:t>в состав цены конструктивных решений</w:t>
      </w:r>
      <w:r w:rsidR="008712A9" w:rsidRPr="006627E2">
        <w:rPr>
          <w:szCs w:val="28"/>
        </w:rPr>
        <w:t xml:space="preserve"> (элементов) и</w:t>
      </w:r>
      <w:r w:rsidR="00001EFE" w:rsidRPr="006627E2">
        <w:rPr>
          <w:szCs w:val="28"/>
        </w:rPr>
        <w:t xml:space="preserve"> </w:t>
      </w:r>
      <w:r w:rsidR="008712A9" w:rsidRPr="006627E2">
        <w:rPr>
          <w:szCs w:val="28"/>
        </w:rPr>
        <w:t>(</w:t>
      </w:r>
      <w:r w:rsidR="00001EFE" w:rsidRPr="006627E2">
        <w:rPr>
          <w:szCs w:val="28"/>
        </w:rPr>
        <w:t>или</w:t>
      </w:r>
      <w:r w:rsidR="008712A9" w:rsidRPr="006627E2">
        <w:rPr>
          <w:szCs w:val="28"/>
        </w:rPr>
        <w:t>)</w:t>
      </w:r>
      <w:r w:rsidR="00001EFE" w:rsidRPr="006627E2">
        <w:rPr>
          <w:szCs w:val="28"/>
        </w:rPr>
        <w:t xml:space="preserve"> комплексов</w:t>
      </w:r>
      <w:r w:rsidR="008712A9" w:rsidRPr="006627E2">
        <w:rPr>
          <w:szCs w:val="28"/>
        </w:rPr>
        <w:t xml:space="preserve"> (видов)</w:t>
      </w:r>
      <w:r w:rsidR="00001EFE" w:rsidRPr="006627E2">
        <w:rPr>
          <w:szCs w:val="28"/>
        </w:rPr>
        <w:t xml:space="preserve"> работ (за искл</w:t>
      </w:r>
      <w:r w:rsidR="008712A9" w:rsidRPr="006627E2">
        <w:rPr>
          <w:szCs w:val="28"/>
        </w:rPr>
        <w:t xml:space="preserve">ючением пусконаладочных работ) </w:t>
      </w:r>
      <w:r w:rsidR="005A7313" w:rsidRPr="006627E2">
        <w:rPr>
          <w:szCs w:val="28"/>
        </w:rPr>
        <w:t>пропорционально стоимости</w:t>
      </w:r>
      <w:r w:rsidR="008712A9" w:rsidRPr="006627E2">
        <w:rPr>
          <w:szCs w:val="28"/>
        </w:rPr>
        <w:t xml:space="preserve"> указанных строительно-монтажных работ.</w:t>
      </w:r>
    </w:p>
    <w:p w:rsidR="00D75E7A" w:rsidRPr="006627E2" w:rsidRDefault="00BF7132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21. </w:t>
      </w:r>
      <w:r w:rsidR="00001EFE" w:rsidRPr="006627E2">
        <w:rPr>
          <w:szCs w:val="28"/>
        </w:rPr>
        <w:t xml:space="preserve">В случае, если </w:t>
      </w:r>
      <w:r w:rsidR="00D75E7A" w:rsidRPr="006627E2">
        <w:rPr>
          <w:szCs w:val="28"/>
        </w:rPr>
        <w:t xml:space="preserve">в сводном сметном расчете стоимости строительства затраты на титульные временные здания и сооружения определялись по набору (перечню) согласно проекту организации строительства, являющемуся разделом проектной документации, с составлением локальных смет, а </w:t>
      </w:r>
      <w:r w:rsidR="00465FB4" w:rsidRPr="006627E2">
        <w:rPr>
          <w:szCs w:val="28"/>
        </w:rPr>
        <w:t xml:space="preserve">не </w:t>
      </w:r>
      <w:r w:rsidR="00D75E7A" w:rsidRPr="006627E2">
        <w:rPr>
          <w:szCs w:val="28"/>
        </w:rPr>
        <w:t xml:space="preserve">в процентах от стоимости строительно-монтажных работ, затраты на временные здания и сооружения могут приводиться в смете контракта отдельной строкой с измерителем «комплекс» или «объект» (с учетом </w:t>
      </w:r>
      <w:r w:rsidRPr="006627E2">
        <w:rPr>
          <w:szCs w:val="28"/>
        </w:rPr>
        <w:t>затрат, связанных с удорожанием работ в зимнее время</w:t>
      </w:r>
      <w:r w:rsidR="00D75E7A" w:rsidRPr="006627E2">
        <w:rPr>
          <w:szCs w:val="28"/>
        </w:rPr>
        <w:t>).</w:t>
      </w:r>
    </w:p>
    <w:p w:rsidR="00B159C2" w:rsidRPr="006627E2" w:rsidRDefault="00BF7132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22. </w:t>
      </w:r>
      <w:r w:rsidR="00C15B6F" w:rsidRPr="006627E2">
        <w:rPr>
          <w:szCs w:val="28"/>
        </w:rPr>
        <w:t>Стоимость</w:t>
      </w:r>
      <w:r w:rsidR="0012338F" w:rsidRPr="006627E2">
        <w:rPr>
          <w:szCs w:val="28"/>
        </w:rPr>
        <w:t xml:space="preserve"> оборудования</w:t>
      </w:r>
      <w:r w:rsidR="00873462" w:rsidRPr="006627E2">
        <w:rPr>
          <w:szCs w:val="28"/>
        </w:rPr>
        <w:t xml:space="preserve"> и</w:t>
      </w:r>
      <w:r w:rsidR="004C6B71" w:rsidRPr="006627E2">
        <w:rPr>
          <w:szCs w:val="28"/>
        </w:rPr>
        <w:t xml:space="preserve"> (или)</w:t>
      </w:r>
      <w:r w:rsidR="0012338F" w:rsidRPr="006627E2">
        <w:rPr>
          <w:szCs w:val="28"/>
        </w:rPr>
        <w:t xml:space="preserve"> </w:t>
      </w:r>
      <w:r w:rsidR="00873462" w:rsidRPr="006627E2">
        <w:rPr>
          <w:szCs w:val="28"/>
        </w:rPr>
        <w:t xml:space="preserve">пусконаладочных работ </w:t>
      </w:r>
      <w:r w:rsidR="00E05F7C">
        <w:rPr>
          <w:szCs w:val="28"/>
        </w:rPr>
        <w:t xml:space="preserve">(отдельных видов оборудования, отдельных видов пусконаладочных работ) по решению заказчика </w:t>
      </w:r>
      <w:r w:rsidR="0012338F" w:rsidRPr="006627E2">
        <w:rPr>
          <w:szCs w:val="28"/>
        </w:rPr>
        <w:t>мо</w:t>
      </w:r>
      <w:r w:rsidRPr="006627E2">
        <w:rPr>
          <w:szCs w:val="28"/>
        </w:rPr>
        <w:t>гут</w:t>
      </w:r>
      <w:r w:rsidR="0084248F" w:rsidRPr="006627E2">
        <w:rPr>
          <w:szCs w:val="28"/>
        </w:rPr>
        <w:t xml:space="preserve"> указываться отдельными строками</w:t>
      </w:r>
      <w:r w:rsidR="0012338F" w:rsidRPr="006627E2">
        <w:rPr>
          <w:szCs w:val="28"/>
        </w:rPr>
        <w:t xml:space="preserve"> в </w:t>
      </w:r>
      <w:r w:rsidR="00805BDE" w:rsidRPr="006627E2">
        <w:rPr>
          <w:szCs w:val="28"/>
        </w:rPr>
        <w:t>смете контракта</w:t>
      </w:r>
      <w:r w:rsidR="0012338F" w:rsidRPr="006627E2">
        <w:rPr>
          <w:szCs w:val="28"/>
        </w:rPr>
        <w:t>.</w:t>
      </w:r>
    </w:p>
    <w:p w:rsidR="00571F2D" w:rsidRPr="006627E2" w:rsidRDefault="00CB0DC7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23</w:t>
      </w:r>
      <w:r w:rsidR="0036286D" w:rsidRPr="006627E2">
        <w:rPr>
          <w:szCs w:val="28"/>
        </w:rPr>
        <w:t xml:space="preserve">. </w:t>
      </w:r>
      <w:r w:rsidR="00E05F7C">
        <w:rPr>
          <w:szCs w:val="28"/>
        </w:rPr>
        <w:t>В с</w:t>
      </w:r>
      <w:r w:rsidR="00B159C2" w:rsidRPr="006627E2">
        <w:rPr>
          <w:szCs w:val="28"/>
        </w:rPr>
        <w:t>мет</w:t>
      </w:r>
      <w:r w:rsidR="00E05F7C">
        <w:rPr>
          <w:szCs w:val="28"/>
        </w:rPr>
        <w:t>у</w:t>
      </w:r>
      <w:r w:rsidR="00B159C2" w:rsidRPr="006627E2">
        <w:rPr>
          <w:szCs w:val="28"/>
        </w:rPr>
        <w:t xml:space="preserve"> кон</w:t>
      </w:r>
      <w:r w:rsidR="00E05F7C">
        <w:rPr>
          <w:szCs w:val="28"/>
        </w:rPr>
        <w:t>тр</w:t>
      </w:r>
      <w:r w:rsidR="00B159C2" w:rsidRPr="006627E2">
        <w:rPr>
          <w:szCs w:val="28"/>
        </w:rPr>
        <w:t>акта</w:t>
      </w:r>
      <w:r w:rsidR="00E05F7C">
        <w:rPr>
          <w:szCs w:val="28"/>
        </w:rPr>
        <w:t xml:space="preserve"> включаются </w:t>
      </w:r>
      <w:r w:rsidR="00B159C2" w:rsidRPr="006627E2">
        <w:rPr>
          <w:szCs w:val="28"/>
        </w:rPr>
        <w:t xml:space="preserve">графы, предусмотренные </w:t>
      </w:r>
      <w:r w:rsidR="009E6A10" w:rsidRPr="006627E2">
        <w:rPr>
          <w:szCs w:val="28"/>
        </w:rPr>
        <w:t>под</w:t>
      </w:r>
      <w:r w:rsidR="00B159C2" w:rsidRPr="006627E2">
        <w:rPr>
          <w:szCs w:val="28"/>
        </w:rPr>
        <w:t xml:space="preserve">пунктами </w:t>
      </w:r>
      <w:r w:rsidR="00C2453F" w:rsidRPr="006627E2">
        <w:rPr>
          <w:szCs w:val="28"/>
        </w:rPr>
        <w:t>«</w:t>
      </w:r>
      <w:r w:rsidRPr="006627E2">
        <w:rPr>
          <w:szCs w:val="28"/>
        </w:rPr>
        <w:t>а</w:t>
      </w:r>
      <w:r w:rsidR="00C2453F" w:rsidRPr="006627E2">
        <w:rPr>
          <w:szCs w:val="28"/>
        </w:rPr>
        <w:t>»</w:t>
      </w:r>
      <w:r w:rsidR="0036286D" w:rsidRPr="006627E2">
        <w:rPr>
          <w:szCs w:val="28"/>
        </w:rPr>
        <w:t xml:space="preserve"> </w:t>
      </w:r>
      <w:r w:rsidR="00C2453F" w:rsidRPr="006627E2">
        <w:rPr>
          <w:szCs w:val="28"/>
        </w:rPr>
        <w:t>-</w:t>
      </w:r>
      <w:r w:rsidR="0036286D" w:rsidRPr="006627E2">
        <w:rPr>
          <w:szCs w:val="28"/>
        </w:rPr>
        <w:t xml:space="preserve"> </w:t>
      </w:r>
      <w:r w:rsidR="00C2453F" w:rsidRPr="006627E2">
        <w:rPr>
          <w:szCs w:val="28"/>
        </w:rPr>
        <w:t>«</w:t>
      </w:r>
      <w:r w:rsidRPr="006627E2">
        <w:rPr>
          <w:szCs w:val="28"/>
        </w:rPr>
        <w:t>д</w:t>
      </w:r>
      <w:r w:rsidR="00C2453F" w:rsidRPr="006627E2">
        <w:rPr>
          <w:szCs w:val="28"/>
        </w:rPr>
        <w:t>»</w:t>
      </w:r>
      <w:r w:rsidR="009E6A10" w:rsidRPr="006627E2">
        <w:rPr>
          <w:szCs w:val="28"/>
        </w:rPr>
        <w:t xml:space="preserve"> пункта 14 </w:t>
      </w:r>
      <w:r w:rsidR="00B159C2" w:rsidRPr="006627E2">
        <w:rPr>
          <w:szCs w:val="28"/>
        </w:rPr>
        <w:t xml:space="preserve">Методики. </w:t>
      </w:r>
      <w:r w:rsidR="00385E3A" w:rsidRPr="006627E2">
        <w:rPr>
          <w:szCs w:val="28"/>
        </w:rPr>
        <w:t xml:space="preserve">При этом </w:t>
      </w:r>
      <w:r w:rsidR="00B159C2" w:rsidRPr="006627E2">
        <w:rPr>
          <w:szCs w:val="28"/>
        </w:rPr>
        <w:t>в графе «Цена (всего и на принятую единицу измерения)»</w:t>
      </w:r>
      <w:r w:rsidR="00385E3A" w:rsidRPr="006627E2">
        <w:rPr>
          <w:szCs w:val="28"/>
        </w:rPr>
        <w:t xml:space="preserve"> </w:t>
      </w:r>
      <w:r w:rsidR="00B159C2" w:rsidRPr="006627E2">
        <w:rPr>
          <w:szCs w:val="28"/>
        </w:rPr>
        <w:t>в отношении каждого</w:t>
      </w:r>
      <w:r w:rsidR="00385E3A" w:rsidRPr="006627E2">
        <w:rPr>
          <w:szCs w:val="28"/>
        </w:rPr>
        <w:t xml:space="preserve"> конструктивного решения (элемента), комплекса (вида) работ сметы контракта </w:t>
      </w:r>
      <w:r w:rsidRPr="006627E2">
        <w:rPr>
          <w:szCs w:val="28"/>
        </w:rPr>
        <w:t>застройщиком</w:t>
      </w:r>
      <w:r w:rsidR="00433DC8" w:rsidRPr="006627E2">
        <w:rPr>
          <w:szCs w:val="28"/>
        </w:rPr>
        <w:t xml:space="preserve"> </w:t>
      </w:r>
      <w:r w:rsidR="00433DC8" w:rsidRPr="006627E2">
        <w:rPr>
          <w:szCs w:val="28"/>
        </w:rPr>
        <w:lastRenderedPageBreak/>
        <w:t>(техническим заказчиком)</w:t>
      </w:r>
      <w:r w:rsidR="00385E3A" w:rsidRPr="006627E2">
        <w:rPr>
          <w:szCs w:val="28"/>
        </w:rPr>
        <w:t xml:space="preserve"> </w:t>
      </w:r>
      <w:r w:rsidR="00910EF2" w:rsidRPr="006627E2">
        <w:rPr>
          <w:szCs w:val="28"/>
        </w:rPr>
        <w:t>указывается цена с учетом пропорционального снижения</w:t>
      </w:r>
      <w:r w:rsidR="00385E3A" w:rsidRPr="006627E2">
        <w:rPr>
          <w:szCs w:val="28"/>
        </w:rPr>
        <w:t xml:space="preserve"> начальной (максимальной) цены контракта участником закупки, с которым заключается контракт</w:t>
      </w:r>
      <w:r w:rsidR="00571F2D" w:rsidRPr="006627E2">
        <w:rPr>
          <w:szCs w:val="28"/>
        </w:rPr>
        <w:t>, за исключением случаев заключения контрактов с единственным поставщиком (подрядчиком, исполнителем).</w:t>
      </w:r>
    </w:p>
    <w:p w:rsidR="00CB0DC7" w:rsidRPr="006627E2" w:rsidRDefault="00CB0DC7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 xml:space="preserve">24. Смета контракта составляется </w:t>
      </w:r>
      <w:r w:rsidR="00433DC8" w:rsidRPr="006627E2">
        <w:rPr>
          <w:szCs w:val="28"/>
        </w:rPr>
        <w:t xml:space="preserve">застройщиком (техническим </w:t>
      </w:r>
      <w:r w:rsidRPr="006627E2">
        <w:rPr>
          <w:szCs w:val="28"/>
        </w:rPr>
        <w:t>заказчиком</w:t>
      </w:r>
      <w:r w:rsidR="00433DC8" w:rsidRPr="006627E2">
        <w:rPr>
          <w:szCs w:val="28"/>
        </w:rPr>
        <w:t>)</w:t>
      </w:r>
      <w:r w:rsidRPr="006627E2">
        <w:rPr>
          <w:szCs w:val="28"/>
        </w:rPr>
        <w:t xml:space="preserve"> при заключении контракта в сроки, установленные действующим законодательством Российской Федерации для заключения контракта.</w:t>
      </w:r>
    </w:p>
    <w:p w:rsidR="00B56B14" w:rsidRPr="006627E2" w:rsidRDefault="00B56B14" w:rsidP="00E461DE">
      <w:pPr>
        <w:pStyle w:val="a6"/>
        <w:spacing w:line="264" w:lineRule="auto"/>
        <w:ind w:firstLine="0"/>
        <w:rPr>
          <w:b/>
          <w:szCs w:val="28"/>
        </w:rPr>
      </w:pPr>
    </w:p>
    <w:p w:rsidR="00D7502D" w:rsidRPr="006A2D3C" w:rsidRDefault="002B5900" w:rsidP="00E461DE">
      <w:pPr>
        <w:pStyle w:val="a6"/>
        <w:spacing w:line="264" w:lineRule="auto"/>
        <w:ind w:firstLine="0"/>
        <w:jc w:val="center"/>
        <w:rPr>
          <w:b/>
          <w:caps/>
          <w:szCs w:val="28"/>
        </w:rPr>
      </w:pPr>
      <w:r w:rsidRPr="006A2D3C">
        <w:rPr>
          <w:b/>
          <w:caps/>
          <w:szCs w:val="28"/>
          <w:lang w:val="en-US"/>
        </w:rPr>
        <w:t>III</w:t>
      </w:r>
      <w:r w:rsidR="00D7502D" w:rsidRPr="006A2D3C">
        <w:rPr>
          <w:b/>
          <w:caps/>
          <w:szCs w:val="28"/>
        </w:rPr>
        <w:t xml:space="preserve">. </w:t>
      </w:r>
      <w:r w:rsidR="00C27197" w:rsidRPr="006A2D3C">
        <w:rPr>
          <w:b/>
          <w:caps/>
          <w:szCs w:val="28"/>
        </w:rPr>
        <w:t>Особенности п</w:t>
      </w:r>
      <w:r w:rsidR="00EA2B3B" w:rsidRPr="006A2D3C">
        <w:rPr>
          <w:b/>
          <w:caps/>
          <w:szCs w:val="28"/>
        </w:rPr>
        <w:t>риемк</w:t>
      </w:r>
      <w:r w:rsidR="00C27197" w:rsidRPr="006A2D3C">
        <w:rPr>
          <w:b/>
          <w:caps/>
          <w:szCs w:val="28"/>
        </w:rPr>
        <w:t>и</w:t>
      </w:r>
      <w:r w:rsidR="00EA2B3B" w:rsidRPr="006A2D3C">
        <w:rPr>
          <w:b/>
          <w:caps/>
          <w:szCs w:val="28"/>
        </w:rPr>
        <w:t xml:space="preserve"> и оплаты работ </w:t>
      </w:r>
      <w:r w:rsidRPr="006A2D3C">
        <w:rPr>
          <w:b/>
          <w:caps/>
          <w:szCs w:val="28"/>
        </w:rPr>
        <w:br/>
      </w:r>
      <w:r w:rsidR="00737497" w:rsidRPr="006A2D3C">
        <w:rPr>
          <w:b/>
          <w:caps/>
          <w:szCs w:val="28"/>
        </w:rPr>
        <w:t>в соответствии со</w:t>
      </w:r>
      <w:r w:rsidR="00EA2B3B" w:rsidRPr="006A2D3C">
        <w:rPr>
          <w:b/>
          <w:caps/>
          <w:szCs w:val="28"/>
        </w:rPr>
        <w:t xml:space="preserve"> смет</w:t>
      </w:r>
      <w:r w:rsidR="00737497" w:rsidRPr="006A2D3C">
        <w:rPr>
          <w:b/>
          <w:caps/>
          <w:szCs w:val="28"/>
        </w:rPr>
        <w:t>ой</w:t>
      </w:r>
      <w:r w:rsidR="00EA2B3B" w:rsidRPr="006A2D3C">
        <w:rPr>
          <w:b/>
          <w:caps/>
          <w:szCs w:val="28"/>
        </w:rPr>
        <w:t xml:space="preserve"> контракта</w:t>
      </w:r>
    </w:p>
    <w:p w:rsidR="00D7502D" w:rsidRPr="006627E2" w:rsidRDefault="00D7502D" w:rsidP="00E461DE">
      <w:pPr>
        <w:pStyle w:val="a6"/>
        <w:spacing w:line="264" w:lineRule="auto"/>
        <w:rPr>
          <w:szCs w:val="28"/>
        </w:rPr>
      </w:pPr>
    </w:p>
    <w:p w:rsidR="00D7502D" w:rsidRPr="006627E2" w:rsidRDefault="002B590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25</w:t>
      </w:r>
      <w:r w:rsidR="00D7502D" w:rsidRPr="006627E2">
        <w:rPr>
          <w:szCs w:val="28"/>
        </w:rPr>
        <w:t>.</w:t>
      </w:r>
      <w:r w:rsidRPr="006627E2">
        <w:rPr>
          <w:szCs w:val="28"/>
          <w:lang w:val="en-US"/>
        </w:rPr>
        <w:t> </w:t>
      </w:r>
      <w:r w:rsidR="00FA1F51" w:rsidRPr="006627E2">
        <w:rPr>
          <w:szCs w:val="28"/>
        </w:rPr>
        <w:t>Приемка и о</w:t>
      </w:r>
      <w:r w:rsidR="00D7502D" w:rsidRPr="006627E2">
        <w:rPr>
          <w:szCs w:val="28"/>
        </w:rPr>
        <w:t xml:space="preserve">плата результатов выполненных работ, </w:t>
      </w:r>
      <w:r w:rsidR="00433DC8" w:rsidRPr="006627E2">
        <w:rPr>
          <w:szCs w:val="28"/>
        </w:rPr>
        <w:t xml:space="preserve">в том числе </w:t>
      </w:r>
      <w:r w:rsidR="004178F0" w:rsidRPr="006627E2">
        <w:rPr>
          <w:szCs w:val="28"/>
        </w:rPr>
        <w:t xml:space="preserve">их </w:t>
      </w:r>
      <w:r w:rsidR="00D7502D" w:rsidRPr="006627E2">
        <w:rPr>
          <w:szCs w:val="28"/>
        </w:rPr>
        <w:t>отдельных этапов</w:t>
      </w:r>
      <w:r w:rsidR="00244D3D" w:rsidRPr="006627E2">
        <w:rPr>
          <w:szCs w:val="28"/>
        </w:rPr>
        <w:t>,</w:t>
      </w:r>
      <w:r w:rsidR="00D7502D" w:rsidRPr="006627E2">
        <w:rPr>
          <w:szCs w:val="28"/>
        </w:rPr>
        <w:t xml:space="preserve"> осуществляется </w:t>
      </w:r>
      <w:r w:rsidR="00E73C7C" w:rsidRPr="006627E2">
        <w:rPr>
          <w:szCs w:val="28"/>
        </w:rPr>
        <w:t xml:space="preserve">на основании </w:t>
      </w:r>
      <w:r w:rsidR="00433DC8" w:rsidRPr="006627E2">
        <w:rPr>
          <w:szCs w:val="28"/>
        </w:rPr>
        <w:t>первичных учетных документов, подтверждающих их выполнение</w:t>
      </w:r>
      <w:r w:rsidR="00461A37">
        <w:rPr>
          <w:szCs w:val="28"/>
        </w:rPr>
        <w:t>,</w:t>
      </w:r>
      <w:r w:rsidR="00433DC8" w:rsidRPr="006627E2">
        <w:rPr>
          <w:szCs w:val="28"/>
        </w:rPr>
        <w:t xml:space="preserve"> составленных </w:t>
      </w:r>
      <w:r w:rsidR="0084248F" w:rsidRPr="006627E2">
        <w:rPr>
          <w:szCs w:val="28"/>
        </w:rPr>
        <w:t>по</w:t>
      </w:r>
      <w:r w:rsidR="00461A37">
        <w:rPr>
          <w:szCs w:val="28"/>
        </w:rPr>
        <w:t>сле</w:t>
      </w:r>
      <w:r w:rsidR="0084248F" w:rsidRPr="006627E2">
        <w:rPr>
          <w:szCs w:val="28"/>
        </w:rPr>
        <w:t xml:space="preserve"> завершени</w:t>
      </w:r>
      <w:r w:rsidR="00461A37">
        <w:rPr>
          <w:szCs w:val="28"/>
        </w:rPr>
        <w:t>я</w:t>
      </w:r>
      <w:r w:rsidR="00301165" w:rsidRPr="006627E2">
        <w:rPr>
          <w:szCs w:val="28"/>
        </w:rPr>
        <w:t xml:space="preserve"> выполнения </w:t>
      </w:r>
      <w:r w:rsidR="00433DC8" w:rsidRPr="006627E2">
        <w:rPr>
          <w:szCs w:val="28"/>
        </w:rPr>
        <w:t>конструктивных решений (элементов), комплексов (видов) работ</w:t>
      </w:r>
      <w:r w:rsidR="00FE15AF" w:rsidRPr="006627E2">
        <w:rPr>
          <w:szCs w:val="28"/>
        </w:rPr>
        <w:t xml:space="preserve"> (этап</w:t>
      </w:r>
      <w:r w:rsidR="00433DC8" w:rsidRPr="006627E2">
        <w:rPr>
          <w:szCs w:val="28"/>
        </w:rPr>
        <w:t>ов</w:t>
      </w:r>
      <w:r w:rsidR="00FE15AF" w:rsidRPr="006627E2">
        <w:rPr>
          <w:szCs w:val="28"/>
        </w:rPr>
        <w:t xml:space="preserve"> работ)</w:t>
      </w:r>
      <w:r w:rsidR="00301165" w:rsidRPr="006627E2">
        <w:rPr>
          <w:szCs w:val="28"/>
        </w:rPr>
        <w:t xml:space="preserve"> </w:t>
      </w:r>
      <w:r w:rsidR="00433DC8" w:rsidRPr="006627E2">
        <w:rPr>
          <w:szCs w:val="28"/>
        </w:rPr>
        <w:t>на основании сметы контракта, графика выполнения строительно-монтажных работ и графика оплаты выполненных работ (при наличии)</w:t>
      </w:r>
      <w:r w:rsidR="00A4461E" w:rsidRPr="006627E2">
        <w:rPr>
          <w:szCs w:val="28"/>
        </w:rPr>
        <w:t xml:space="preserve">, </w:t>
      </w:r>
      <w:r w:rsidR="00FA1F51" w:rsidRPr="006627E2">
        <w:rPr>
          <w:szCs w:val="28"/>
        </w:rPr>
        <w:t xml:space="preserve">условиями </w:t>
      </w:r>
      <w:r w:rsidR="00686008" w:rsidRPr="006627E2">
        <w:rPr>
          <w:szCs w:val="28"/>
        </w:rPr>
        <w:t>контракта</w:t>
      </w:r>
      <w:r w:rsidR="004178F0" w:rsidRPr="006627E2">
        <w:rPr>
          <w:szCs w:val="28"/>
        </w:rPr>
        <w:t>.</w:t>
      </w:r>
    </w:p>
    <w:p w:rsidR="002B5900" w:rsidRPr="006627E2" w:rsidRDefault="002B590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26</w:t>
      </w:r>
      <w:r w:rsidR="003C164E" w:rsidRPr="006627E2">
        <w:rPr>
          <w:szCs w:val="28"/>
        </w:rPr>
        <w:t>.</w:t>
      </w:r>
      <w:r w:rsidRPr="006627E2">
        <w:rPr>
          <w:szCs w:val="28"/>
          <w:lang w:val="en-US"/>
        </w:rPr>
        <w:t> </w:t>
      </w:r>
      <w:r w:rsidR="00EA2B3B" w:rsidRPr="006627E2">
        <w:rPr>
          <w:szCs w:val="28"/>
        </w:rPr>
        <w:t xml:space="preserve">При </w:t>
      </w:r>
      <w:r w:rsidR="00B403D4" w:rsidRPr="006627E2">
        <w:rPr>
          <w:szCs w:val="28"/>
        </w:rPr>
        <w:t xml:space="preserve">приемке </w:t>
      </w:r>
      <w:r w:rsidR="00DF5DAD" w:rsidRPr="006627E2">
        <w:rPr>
          <w:szCs w:val="28"/>
        </w:rPr>
        <w:t xml:space="preserve">выполненных </w:t>
      </w:r>
      <w:r w:rsidR="00B403D4" w:rsidRPr="006627E2">
        <w:rPr>
          <w:szCs w:val="28"/>
        </w:rPr>
        <w:t xml:space="preserve">работ для подтверждения объемов </w:t>
      </w:r>
      <w:r w:rsidR="007B32F6" w:rsidRPr="006627E2">
        <w:rPr>
          <w:szCs w:val="28"/>
        </w:rPr>
        <w:t xml:space="preserve">и качества </w:t>
      </w:r>
      <w:r w:rsidR="00B403D4" w:rsidRPr="006627E2">
        <w:rPr>
          <w:szCs w:val="28"/>
        </w:rPr>
        <w:t xml:space="preserve">фактически выполненных </w:t>
      </w:r>
      <w:r w:rsidR="00CC7E95" w:rsidRPr="006627E2">
        <w:rPr>
          <w:szCs w:val="28"/>
        </w:rPr>
        <w:t xml:space="preserve">подрядных </w:t>
      </w:r>
      <w:r w:rsidR="00B403D4" w:rsidRPr="006627E2">
        <w:rPr>
          <w:szCs w:val="28"/>
        </w:rPr>
        <w:t xml:space="preserve">работ </w:t>
      </w:r>
      <w:r w:rsidR="007B32F6" w:rsidRPr="006627E2">
        <w:rPr>
          <w:szCs w:val="28"/>
        </w:rPr>
        <w:t xml:space="preserve">по конструктивным </w:t>
      </w:r>
      <w:r w:rsidR="00646637" w:rsidRPr="006627E2">
        <w:rPr>
          <w:szCs w:val="28"/>
        </w:rPr>
        <w:t>решениям (</w:t>
      </w:r>
      <w:r w:rsidR="007B32F6" w:rsidRPr="006627E2">
        <w:rPr>
          <w:szCs w:val="28"/>
        </w:rPr>
        <w:t>элементам</w:t>
      </w:r>
      <w:r w:rsidR="00646637" w:rsidRPr="006627E2">
        <w:rPr>
          <w:szCs w:val="28"/>
        </w:rPr>
        <w:t>)</w:t>
      </w:r>
      <w:r w:rsidR="007B32F6" w:rsidRPr="006627E2">
        <w:rPr>
          <w:szCs w:val="28"/>
        </w:rPr>
        <w:t xml:space="preserve"> и </w:t>
      </w:r>
      <w:r w:rsidR="00646637" w:rsidRPr="006627E2">
        <w:rPr>
          <w:szCs w:val="28"/>
        </w:rPr>
        <w:t xml:space="preserve">(или) </w:t>
      </w:r>
      <w:r w:rsidR="007B32F6" w:rsidRPr="006627E2">
        <w:rPr>
          <w:szCs w:val="28"/>
        </w:rPr>
        <w:t>комплексам</w:t>
      </w:r>
      <w:r w:rsidR="00646637" w:rsidRPr="006627E2">
        <w:rPr>
          <w:szCs w:val="28"/>
        </w:rPr>
        <w:t xml:space="preserve"> (видам)</w:t>
      </w:r>
      <w:r w:rsidR="0025749F" w:rsidRPr="006627E2">
        <w:rPr>
          <w:szCs w:val="28"/>
        </w:rPr>
        <w:t xml:space="preserve"> работ</w:t>
      </w:r>
      <w:r w:rsidR="007B32F6" w:rsidRPr="006627E2">
        <w:rPr>
          <w:szCs w:val="28"/>
        </w:rPr>
        <w:t xml:space="preserve">, включенным в смету контракта, </w:t>
      </w:r>
      <w:r w:rsidR="00B403D4" w:rsidRPr="006627E2">
        <w:rPr>
          <w:szCs w:val="28"/>
        </w:rPr>
        <w:t xml:space="preserve">подрядчик представляет комплект </w:t>
      </w:r>
      <w:r w:rsidR="00433DC8" w:rsidRPr="006627E2">
        <w:rPr>
          <w:szCs w:val="28"/>
        </w:rPr>
        <w:t xml:space="preserve">первичных учетных документов, </w:t>
      </w:r>
      <w:r w:rsidR="00DF5DAD" w:rsidRPr="006627E2">
        <w:rPr>
          <w:szCs w:val="28"/>
        </w:rPr>
        <w:t xml:space="preserve">а также </w:t>
      </w:r>
      <w:r w:rsidR="00B403D4" w:rsidRPr="006627E2">
        <w:rPr>
          <w:szCs w:val="28"/>
        </w:rPr>
        <w:t>исполнительн</w:t>
      </w:r>
      <w:r w:rsidR="00DF5DAD" w:rsidRPr="006627E2">
        <w:rPr>
          <w:szCs w:val="28"/>
        </w:rPr>
        <w:t>ую</w:t>
      </w:r>
      <w:r w:rsidR="00B403D4" w:rsidRPr="006627E2">
        <w:rPr>
          <w:szCs w:val="28"/>
        </w:rPr>
        <w:t xml:space="preserve"> документаци</w:t>
      </w:r>
      <w:r w:rsidR="00DF5DAD" w:rsidRPr="006627E2">
        <w:rPr>
          <w:szCs w:val="28"/>
        </w:rPr>
        <w:t>ю</w:t>
      </w:r>
      <w:r w:rsidR="00B403D4" w:rsidRPr="006627E2">
        <w:rPr>
          <w:szCs w:val="28"/>
        </w:rPr>
        <w:t>, оформленн</w:t>
      </w:r>
      <w:r w:rsidR="00433DC8" w:rsidRPr="006627E2">
        <w:rPr>
          <w:szCs w:val="28"/>
        </w:rPr>
        <w:t>ы</w:t>
      </w:r>
      <w:r w:rsidR="00DF5DAD" w:rsidRPr="006627E2">
        <w:rPr>
          <w:szCs w:val="28"/>
        </w:rPr>
        <w:t>е</w:t>
      </w:r>
      <w:r w:rsidR="00B403D4" w:rsidRPr="006627E2">
        <w:rPr>
          <w:szCs w:val="28"/>
        </w:rPr>
        <w:t xml:space="preserve"> в соответствии с законодательством</w:t>
      </w:r>
      <w:r w:rsidR="00686008" w:rsidRPr="006627E2">
        <w:rPr>
          <w:szCs w:val="28"/>
        </w:rPr>
        <w:t xml:space="preserve"> Российской Федерации</w:t>
      </w:r>
      <w:r w:rsidR="007B32F6" w:rsidRPr="006627E2">
        <w:rPr>
          <w:szCs w:val="28"/>
        </w:rPr>
        <w:t>.</w:t>
      </w:r>
    </w:p>
    <w:p w:rsidR="003C164E" w:rsidRPr="006627E2" w:rsidRDefault="00CC7E95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 xml:space="preserve">При этом не </w:t>
      </w:r>
      <w:r w:rsidR="00FE15AF" w:rsidRPr="006627E2">
        <w:rPr>
          <w:szCs w:val="28"/>
        </w:rPr>
        <w:t xml:space="preserve">осуществляется сопоставление </w:t>
      </w:r>
      <w:r w:rsidR="00FC0488" w:rsidRPr="006627E2">
        <w:rPr>
          <w:szCs w:val="28"/>
        </w:rPr>
        <w:t>технологии производства выполненных работ</w:t>
      </w:r>
      <w:r w:rsidR="00FE15AF" w:rsidRPr="006627E2">
        <w:rPr>
          <w:szCs w:val="28"/>
        </w:rPr>
        <w:t xml:space="preserve"> технологиям предусмотренным при разработке сметных нормативов</w:t>
      </w:r>
      <w:r w:rsidR="00FC0488" w:rsidRPr="006627E2">
        <w:rPr>
          <w:szCs w:val="28"/>
        </w:rPr>
        <w:t xml:space="preserve">, </w:t>
      </w:r>
      <w:r w:rsidR="00FE15AF" w:rsidRPr="006627E2">
        <w:rPr>
          <w:szCs w:val="28"/>
        </w:rPr>
        <w:t xml:space="preserve">не требуется </w:t>
      </w:r>
      <w:r w:rsidR="00FC0488" w:rsidRPr="006627E2">
        <w:rPr>
          <w:szCs w:val="28"/>
        </w:rPr>
        <w:t>подтверждени</w:t>
      </w:r>
      <w:r w:rsidR="00FE15AF" w:rsidRPr="006627E2">
        <w:rPr>
          <w:szCs w:val="28"/>
        </w:rPr>
        <w:t>е</w:t>
      </w:r>
      <w:r w:rsidR="00FC0488" w:rsidRPr="006627E2">
        <w:rPr>
          <w:szCs w:val="28"/>
        </w:rPr>
        <w:t xml:space="preserve"> прочих работ и затрат (зимнее удорожание, осуществление работ вахтовым методом, командирование рабочих, перебазирование строительно-монтажных организаций</w:t>
      </w:r>
      <w:r w:rsidR="004A1DDE" w:rsidRPr="006627E2">
        <w:rPr>
          <w:szCs w:val="28"/>
        </w:rPr>
        <w:t xml:space="preserve">, </w:t>
      </w:r>
      <w:r w:rsidR="0028502E" w:rsidRPr="006627E2">
        <w:rPr>
          <w:szCs w:val="28"/>
        </w:rPr>
        <w:t xml:space="preserve">расстояние перемещения отходов строительства и сноса, в том числе грунта </w:t>
      </w:r>
      <w:r w:rsidR="00FC0488" w:rsidRPr="006627E2">
        <w:rPr>
          <w:szCs w:val="28"/>
        </w:rPr>
        <w:t>и т</w:t>
      </w:r>
      <w:r w:rsidR="002C0813" w:rsidRPr="006627E2">
        <w:rPr>
          <w:szCs w:val="28"/>
        </w:rPr>
        <w:t xml:space="preserve">ому </w:t>
      </w:r>
      <w:r w:rsidR="00FC0488" w:rsidRPr="006627E2">
        <w:rPr>
          <w:szCs w:val="28"/>
        </w:rPr>
        <w:t>п</w:t>
      </w:r>
      <w:r w:rsidR="002C0813" w:rsidRPr="006627E2">
        <w:rPr>
          <w:szCs w:val="28"/>
        </w:rPr>
        <w:t>одобное</w:t>
      </w:r>
      <w:r w:rsidR="00FC0488" w:rsidRPr="006627E2">
        <w:rPr>
          <w:szCs w:val="28"/>
        </w:rPr>
        <w:t xml:space="preserve">), </w:t>
      </w:r>
      <w:r w:rsidR="008722A8" w:rsidRPr="006627E2">
        <w:rPr>
          <w:szCs w:val="28"/>
        </w:rPr>
        <w:t xml:space="preserve">непредвиденных работ и затрат, </w:t>
      </w:r>
      <w:r w:rsidR="00FC0488" w:rsidRPr="006627E2">
        <w:rPr>
          <w:szCs w:val="28"/>
        </w:rPr>
        <w:t xml:space="preserve">а также </w:t>
      </w:r>
      <w:r w:rsidRPr="006627E2">
        <w:rPr>
          <w:szCs w:val="28"/>
        </w:rPr>
        <w:t xml:space="preserve">объемов </w:t>
      </w:r>
      <w:r w:rsidR="00117FC8" w:rsidRPr="006627E2">
        <w:rPr>
          <w:szCs w:val="28"/>
        </w:rPr>
        <w:t xml:space="preserve">и стоимости </w:t>
      </w:r>
      <w:r w:rsidRPr="006627E2">
        <w:rPr>
          <w:szCs w:val="28"/>
        </w:rPr>
        <w:t xml:space="preserve">работ по строительству </w:t>
      </w:r>
      <w:r w:rsidR="00B3714C" w:rsidRPr="006627E2">
        <w:rPr>
          <w:szCs w:val="28"/>
        </w:rPr>
        <w:t xml:space="preserve">титульных </w:t>
      </w:r>
      <w:r w:rsidRPr="006627E2">
        <w:rPr>
          <w:szCs w:val="28"/>
        </w:rPr>
        <w:t>временных зданий и сооружений</w:t>
      </w:r>
      <w:r w:rsidR="00FC0488" w:rsidRPr="006627E2">
        <w:rPr>
          <w:szCs w:val="28"/>
        </w:rPr>
        <w:t>,</w:t>
      </w:r>
      <w:r w:rsidRPr="006627E2">
        <w:rPr>
          <w:szCs w:val="28"/>
        </w:rPr>
        <w:t xml:space="preserve"> стоимость которых учтена</w:t>
      </w:r>
      <w:r w:rsidR="007B32F6" w:rsidRPr="006627E2">
        <w:rPr>
          <w:szCs w:val="28"/>
        </w:rPr>
        <w:t xml:space="preserve"> в цен</w:t>
      </w:r>
      <w:r w:rsidRPr="006627E2">
        <w:rPr>
          <w:szCs w:val="28"/>
        </w:rPr>
        <w:t>е</w:t>
      </w:r>
      <w:r w:rsidR="007B32F6" w:rsidRPr="006627E2">
        <w:rPr>
          <w:szCs w:val="28"/>
        </w:rPr>
        <w:t xml:space="preserve"> конструктивных </w:t>
      </w:r>
      <w:r w:rsidR="00646637" w:rsidRPr="006627E2">
        <w:rPr>
          <w:szCs w:val="28"/>
        </w:rPr>
        <w:t>решений (</w:t>
      </w:r>
      <w:r w:rsidR="007B32F6" w:rsidRPr="006627E2">
        <w:rPr>
          <w:szCs w:val="28"/>
        </w:rPr>
        <w:t>элементов</w:t>
      </w:r>
      <w:r w:rsidR="00646637" w:rsidRPr="006627E2">
        <w:rPr>
          <w:szCs w:val="28"/>
        </w:rPr>
        <w:t>)</w:t>
      </w:r>
      <w:r w:rsidR="007B32F6" w:rsidRPr="006627E2">
        <w:rPr>
          <w:szCs w:val="28"/>
        </w:rPr>
        <w:t xml:space="preserve"> </w:t>
      </w:r>
      <w:r w:rsidR="00646637" w:rsidRPr="006627E2">
        <w:rPr>
          <w:szCs w:val="28"/>
        </w:rPr>
        <w:t>и (</w:t>
      </w:r>
      <w:r w:rsidR="007B32F6" w:rsidRPr="006627E2">
        <w:rPr>
          <w:szCs w:val="28"/>
        </w:rPr>
        <w:t>или</w:t>
      </w:r>
      <w:r w:rsidR="00646637" w:rsidRPr="006627E2">
        <w:rPr>
          <w:szCs w:val="28"/>
        </w:rPr>
        <w:t xml:space="preserve">) </w:t>
      </w:r>
      <w:r w:rsidR="007B32F6" w:rsidRPr="006627E2">
        <w:rPr>
          <w:szCs w:val="28"/>
        </w:rPr>
        <w:t xml:space="preserve">комплексов </w:t>
      </w:r>
      <w:r w:rsidR="00646637" w:rsidRPr="006627E2">
        <w:rPr>
          <w:szCs w:val="28"/>
        </w:rPr>
        <w:t xml:space="preserve">(видов) </w:t>
      </w:r>
      <w:r w:rsidR="007B32F6" w:rsidRPr="006627E2">
        <w:rPr>
          <w:szCs w:val="28"/>
        </w:rPr>
        <w:t>работ.</w:t>
      </w:r>
    </w:p>
    <w:p w:rsidR="0049342D" w:rsidRPr="006627E2" w:rsidRDefault="002B590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27</w:t>
      </w:r>
      <w:r w:rsidR="0049342D" w:rsidRPr="006627E2">
        <w:rPr>
          <w:szCs w:val="28"/>
        </w:rPr>
        <w:t>.</w:t>
      </w:r>
      <w:r w:rsidRPr="006627E2">
        <w:rPr>
          <w:szCs w:val="28"/>
          <w:lang w:val="en-US"/>
        </w:rPr>
        <w:t> </w:t>
      </w:r>
      <w:r w:rsidR="00DF5DAD" w:rsidRPr="006627E2">
        <w:rPr>
          <w:szCs w:val="28"/>
        </w:rPr>
        <w:t>Первичным учетным документо</w:t>
      </w:r>
      <w:r w:rsidR="00851118" w:rsidRPr="006627E2">
        <w:rPr>
          <w:szCs w:val="28"/>
        </w:rPr>
        <w:t>м,</w:t>
      </w:r>
      <w:r w:rsidR="00DF5DAD" w:rsidRPr="006627E2">
        <w:rPr>
          <w:szCs w:val="28"/>
        </w:rPr>
        <w:t xml:space="preserve"> являющимся о</w:t>
      </w:r>
      <w:r w:rsidR="0049342D" w:rsidRPr="006627E2">
        <w:rPr>
          <w:szCs w:val="28"/>
        </w:rPr>
        <w:t>снованием для оплаты работ</w:t>
      </w:r>
      <w:r w:rsidR="00851118" w:rsidRPr="006627E2">
        <w:rPr>
          <w:szCs w:val="28"/>
        </w:rPr>
        <w:t>,</w:t>
      </w:r>
      <w:r w:rsidR="00B403D4" w:rsidRPr="006627E2">
        <w:rPr>
          <w:szCs w:val="28"/>
        </w:rPr>
        <w:t xml:space="preserve"> </w:t>
      </w:r>
      <w:r w:rsidR="00DF5DAD" w:rsidRPr="006627E2">
        <w:rPr>
          <w:szCs w:val="28"/>
        </w:rPr>
        <w:t>выполненных в соответствии с графиком выполнения строительно-монтажных работ и графиком оплаты выполненных работ, по завершении выполнения соответствующих конструктивных решений (элементов), комплексов (видов) работ</w:t>
      </w:r>
      <w:r w:rsidR="00947B38" w:rsidRPr="006627E2">
        <w:rPr>
          <w:szCs w:val="28"/>
        </w:rPr>
        <w:t xml:space="preserve">, в том числе, работ, выполняемых </w:t>
      </w:r>
      <w:r w:rsidR="00947B38" w:rsidRPr="006627E2">
        <w:rPr>
          <w:szCs w:val="28"/>
        </w:rPr>
        <w:lastRenderedPageBreak/>
        <w:t>поэтапно,</w:t>
      </w:r>
      <w:r w:rsidR="00DF5DAD" w:rsidRPr="006627E2">
        <w:rPr>
          <w:szCs w:val="28"/>
        </w:rPr>
        <w:t xml:space="preserve"> </w:t>
      </w:r>
      <w:r w:rsidR="0049342D" w:rsidRPr="006627E2">
        <w:rPr>
          <w:szCs w:val="28"/>
        </w:rPr>
        <w:t>явля</w:t>
      </w:r>
      <w:r w:rsidR="00377C15" w:rsidRPr="006627E2">
        <w:rPr>
          <w:szCs w:val="28"/>
        </w:rPr>
        <w:t>е</w:t>
      </w:r>
      <w:r w:rsidR="0049342D" w:rsidRPr="006627E2">
        <w:rPr>
          <w:szCs w:val="28"/>
        </w:rPr>
        <w:t>тся акт о приемке выполненных работ</w:t>
      </w:r>
      <w:r w:rsidR="00B403D4" w:rsidRPr="006627E2">
        <w:rPr>
          <w:szCs w:val="28"/>
        </w:rPr>
        <w:t>, оформленны</w:t>
      </w:r>
      <w:r w:rsidR="00377C15" w:rsidRPr="006627E2">
        <w:rPr>
          <w:szCs w:val="28"/>
        </w:rPr>
        <w:t>й</w:t>
      </w:r>
      <w:r w:rsidR="006003BC" w:rsidRPr="006627E2">
        <w:rPr>
          <w:szCs w:val="28"/>
        </w:rPr>
        <w:t xml:space="preserve"> и подписанный</w:t>
      </w:r>
      <w:r w:rsidR="00FC656A" w:rsidRPr="006627E2">
        <w:rPr>
          <w:szCs w:val="28"/>
        </w:rPr>
        <w:t xml:space="preserve"> в установленном контрактом</w:t>
      </w:r>
      <w:r w:rsidR="006003BC" w:rsidRPr="006627E2">
        <w:rPr>
          <w:szCs w:val="28"/>
        </w:rPr>
        <w:t xml:space="preserve"> порядке.</w:t>
      </w:r>
    </w:p>
    <w:p w:rsidR="008F7FD0" w:rsidRPr="006627E2" w:rsidRDefault="002B5900" w:rsidP="00E461DE">
      <w:pPr>
        <w:pStyle w:val="a6"/>
        <w:spacing w:line="264" w:lineRule="auto"/>
        <w:rPr>
          <w:rFonts w:eastAsia="Times New Roman"/>
          <w:szCs w:val="28"/>
        </w:rPr>
      </w:pPr>
      <w:r w:rsidRPr="006627E2">
        <w:rPr>
          <w:szCs w:val="28"/>
        </w:rPr>
        <w:t>28</w:t>
      </w:r>
      <w:r w:rsidR="008F7FD0" w:rsidRPr="006627E2">
        <w:rPr>
          <w:szCs w:val="28"/>
        </w:rPr>
        <w:t>.</w:t>
      </w:r>
      <w:r w:rsidRPr="006627E2">
        <w:rPr>
          <w:szCs w:val="28"/>
          <w:lang w:val="en-US"/>
        </w:rPr>
        <w:t> </w:t>
      </w:r>
      <w:r w:rsidR="008F7FD0" w:rsidRPr="006627E2">
        <w:rPr>
          <w:szCs w:val="28"/>
        </w:rPr>
        <w:t xml:space="preserve">Стоимость выполненного, принятого </w:t>
      </w:r>
      <w:r w:rsidR="00661152" w:rsidRPr="006627E2">
        <w:rPr>
          <w:szCs w:val="28"/>
        </w:rPr>
        <w:t>з</w:t>
      </w:r>
      <w:r w:rsidR="008F7FD0" w:rsidRPr="006627E2">
        <w:rPr>
          <w:szCs w:val="28"/>
        </w:rPr>
        <w:t>аказчиком и под</w:t>
      </w:r>
      <w:r w:rsidR="0025749F" w:rsidRPr="006627E2">
        <w:rPr>
          <w:szCs w:val="28"/>
        </w:rPr>
        <w:t>лежащего оплате объема работ по</w:t>
      </w:r>
      <w:r w:rsidR="008F7FD0" w:rsidRPr="006627E2">
        <w:rPr>
          <w:szCs w:val="28"/>
        </w:rPr>
        <w:t xml:space="preserve"> конструктивно</w:t>
      </w:r>
      <w:r w:rsidR="0025749F" w:rsidRPr="006627E2">
        <w:rPr>
          <w:szCs w:val="28"/>
        </w:rPr>
        <w:t>му</w:t>
      </w:r>
      <w:r w:rsidR="008F7FD0" w:rsidRPr="006627E2">
        <w:rPr>
          <w:szCs w:val="28"/>
        </w:rPr>
        <w:t xml:space="preserve"> решени</w:t>
      </w:r>
      <w:r w:rsidR="0025749F" w:rsidRPr="006627E2">
        <w:rPr>
          <w:szCs w:val="28"/>
        </w:rPr>
        <w:t>ю</w:t>
      </w:r>
      <w:r w:rsidR="008F7FD0" w:rsidRPr="006627E2">
        <w:rPr>
          <w:szCs w:val="28"/>
        </w:rPr>
        <w:t xml:space="preserve"> (элемент</w:t>
      </w:r>
      <w:r w:rsidR="0025749F" w:rsidRPr="006627E2">
        <w:rPr>
          <w:szCs w:val="28"/>
        </w:rPr>
        <w:t>у</w:t>
      </w:r>
      <w:r w:rsidR="008F7FD0" w:rsidRPr="006627E2">
        <w:rPr>
          <w:szCs w:val="28"/>
        </w:rPr>
        <w:t>) и (или)</w:t>
      </w:r>
      <w:r w:rsidR="0025749F" w:rsidRPr="006627E2">
        <w:rPr>
          <w:szCs w:val="28"/>
        </w:rPr>
        <w:t xml:space="preserve"> по</w:t>
      </w:r>
      <w:r w:rsidR="008F7FD0" w:rsidRPr="006627E2">
        <w:rPr>
          <w:szCs w:val="28"/>
        </w:rPr>
        <w:t xml:space="preserve"> </w:t>
      </w:r>
      <w:r w:rsidR="0025749F" w:rsidRPr="006627E2">
        <w:rPr>
          <w:szCs w:val="28"/>
        </w:rPr>
        <w:t>комплексу (</w:t>
      </w:r>
      <w:r w:rsidR="008F7FD0" w:rsidRPr="006627E2">
        <w:rPr>
          <w:szCs w:val="28"/>
        </w:rPr>
        <w:t>вид</w:t>
      </w:r>
      <w:r w:rsidR="0025749F" w:rsidRPr="006627E2">
        <w:rPr>
          <w:szCs w:val="28"/>
        </w:rPr>
        <w:t>у)</w:t>
      </w:r>
      <w:r w:rsidR="008F7FD0" w:rsidRPr="006627E2">
        <w:rPr>
          <w:szCs w:val="28"/>
        </w:rPr>
        <w:t xml:space="preserve"> работ</w:t>
      </w:r>
      <w:r w:rsidR="009B08EF" w:rsidRPr="006627E2">
        <w:rPr>
          <w:szCs w:val="28"/>
        </w:rPr>
        <w:t xml:space="preserve">, </w:t>
      </w:r>
      <w:r w:rsidR="00947B38" w:rsidRPr="006627E2">
        <w:rPr>
          <w:szCs w:val="28"/>
        </w:rPr>
        <w:t>в том числе, работ, выполненного поэтапно,</w:t>
      </w:r>
      <w:r w:rsidR="009B08EF" w:rsidRPr="006627E2">
        <w:rPr>
          <w:szCs w:val="28"/>
        </w:rPr>
        <w:t xml:space="preserve"> </w:t>
      </w:r>
      <w:r w:rsidR="008F7FD0" w:rsidRPr="006627E2">
        <w:rPr>
          <w:szCs w:val="28"/>
        </w:rPr>
        <w:t>(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Cs w:val="28"/>
              </w:rPr>
              <m:t>вр</m:t>
            </m:r>
          </m:sup>
        </m:sSubSup>
      </m:oMath>
      <w:r w:rsidR="008F7FD0" w:rsidRPr="006627E2">
        <w:rPr>
          <w:rFonts w:eastAsia="Times New Roman"/>
          <w:szCs w:val="28"/>
        </w:rPr>
        <w:t>) определяется по формуле (</w:t>
      </w:r>
      <w:r w:rsidR="00737497" w:rsidRPr="006627E2">
        <w:rPr>
          <w:rFonts w:eastAsia="Times New Roman"/>
          <w:szCs w:val="28"/>
        </w:rPr>
        <w:t>2</w:t>
      </w:r>
      <w:r w:rsidR="008F7FD0" w:rsidRPr="006627E2">
        <w:rPr>
          <w:rFonts w:eastAsia="Times New Roman"/>
          <w:szCs w:val="28"/>
        </w:rPr>
        <w:t>):</w:t>
      </w:r>
    </w:p>
    <w:p w:rsidR="002B5900" w:rsidRPr="006627E2" w:rsidRDefault="002B5900" w:rsidP="00E461DE">
      <w:pPr>
        <w:pStyle w:val="a6"/>
        <w:spacing w:line="264" w:lineRule="auto"/>
        <w:rPr>
          <w:rFonts w:eastAsia="Times New Roman"/>
          <w:szCs w:val="28"/>
        </w:rPr>
      </w:pPr>
    </w:p>
    <w:p w:rsidR="008F7FD0" w:rsidRPr="006627E2" w:rsidRDefault="008F7FD0" w:rsidP="00E461DE">
      <w:pPr>
        <w:pStyle w:val="a6"/>
        <w:spacing w:line="264" w:lineRule="auto"/>
        <w:rPr>
          <w:szCs w:val="28"/>
        </w:rPr>
      </w:pPr>
      <w:r w:rsidRPr="006627E2">
        <w:rPr>
          <w:rFonts w:eastAsia="Times New Roman"/>
          <w:szCs w:val="28"/>
        </w:rPr>
        <w:t xml:space="preserve">                                              </w:t>
      </w: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Cs w:val="28"/>
              </w:rPr>
              <m:t>вр</m:t>
            </m:r>
          </m:sup>
        </m:sSubSup>
        <m:r>
          <w:rPr>
            <w:rFonts w:ascii="Cambria Math" w:hAnsi="Cambria Math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Ц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Cs w:val="28"/>
              </w:rPr>
              <m:t>ед</m:t>
            </m:r>
          </m:sup>
        </m:sSubSup>
        <m:r>
          <w:rPr>
            <w:rFonts w:ascii="Cambria Math" w:hAnsi="Cambria Math"/>
            <w:szCs w:val="28"/>
          </w:rPr>
          <m:t>×</m:t>
        </m:r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Cs w:val="28"/>
              </w:rPr>
              <m:t>i</m:t>
            </m:r>
          </m:sub>
          <m:sup>
            <m:r>
              <w:rPr>
                <w:rFonts w:ascii="Cambria Math" w:hAnsi="Cambria Math"/>
                <w:szCs w:val="28"/>
              </w:rPr>
              <m:t>вр</m:t>
            </m:r>
          </m:sup>
        </m:sSubSup>
        <m:r>
          <w:rPr>
            <w:rFonts w:ascii="Cambria Math" w:hAnsi="Cambria Math"/>
            <w:szCs w:val="28"/>
          </w:rPr>
          <m:t>,</m:t>
        </m:r>
      </m:oMath>
      <w:r w:rsidRPr="006627E2">
        <w:rPr>
          <w:rFonts w:eastAsia="Times New Roman"/>
          <w:szCs w:val="28"/>
        </w:rPr>
        <w:t xml:space="preserve">                                      (</w:t>
      </w:r>
      <w:r w:rsidR="00737497" w:rsidRPr="006627E2">
        <w:rPr>
          <w:rFonts w:eastAsia="Times New Roman"/>
          <w:szCs w:val="28"/>
        </w:rPr>
        <w:t>2</w:t>
      </w:r>
      <w:r w:rsidRPr="006627E2">
        <w:rPr>
          <w:rFonts w:eastAsia="Times New Roman"/>
          <w:szCs w:val="28"/>
        </w:rPr>
        <w:t>)</w:t>
      </w:r>
    </w:p>
    <w:p w:rsidR="008F7FD0" w:rsidRPr="006627E2" w:rsidRDefault="008F7FD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где:</w:t>
      </w:r>
    </w:p>
    <w:tbl>
      <w:tblPr>
        <w:tblW w:w="9062" w:type="dxa"/>
        <w:tblInd w:w="567" w:type="dxa"/>
        <w:tblLook w:val="04A0" w:firstRow="1" w:lastRow="0" w:firstColumn="1" w:lastColumn="0" w:noHBand="0" w:noVBand="1"/>
      </w:tblPr>
      <w:tblGrid>
        <w:gridCol w:w="636"/>
        <w:gridCol w:w="822"/>
        <w:gridCol w:w="7604"/>
      </w:tblGrid>
      <w:tr w:rsidR="00263A84" w:rsidRPr="006627E2" w:rsidTr="00C2453F">
        <w:tc>
          <w:tcPr>
            <w:tcW w:w="635" w:type="dxa"/>
            <w:shd w:val="clear" w:color="auto" w:fill="auto"/>
          </w:tcPr>
          <w:p w:rsidR="000B447F" w:rsidRPr="006627E2" w:rsidRDefault="007A36DA" w:rsidP="00E461DE">
            <w:pPr>
              <w:pStyle w:val="a6"/>
              <w:spacing w:line="264" w:lineRule="auto"/>
              <w:rPr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ед</m:t>
                  </m:r>
                </m:sup>
              </m:sSubSup>
            </m:oMath>
            <w:r w:rsidR="000B447F" w:rsidRPr="006627E2">
              <w:rPr>
                <w:szCs w:val="28"/>
              </w:rPr>
              <w:t xml:space="preserve"> </w:t>
            </w:r>
          </w:p>
        </w:tc>
        <w:tc>
          <w:tcPr>
            <w:tcW w:w="822" w:type="dxa"/>
            <w:shd w:val="clear" w:color="auto" w:fill="auto"/>
          </w:tcPr>
          <w:p w:rsidR="000B447F" w:rsidRPr="006627E2" w:rsidRDefault="000B447F" w:rsidP="00E461DE">
            <w:pPr>
              <w:pStyle w:val="a6"/>
              <w:spacing w:line="264" w:lineRule="auto"/>
              <w:ind w:firstLine="0"/>
              <w:jc w:val="center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7605" w:type="dxa"/>
            <w:shd w:val="clear" w:color="auto" w:fill="auto"/>
          </w:tcPr>
          <w:p w:rsidR="000B447F" w:rsidRPr="006627E2" w:rsidRDefault="000B447F" w:rsidP="00E461DE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>цена единицы i-го конструктивного решения (элемента) и (или) вида работ в смете контракта, руб.;</w:t>
            </w:r>
          </w:p>
        </w:tc>
      </w:tr>
      <w:tr w:rsidR="00263A84" w:rsidRPr="006627E2" w:rsidTr="00C2453F">
        <w:tc>
          <w:tcPr>
            <w:tcW w:w="635" w:type="dxa"/>
            <w:shd w:val="clear" w:color="auto" w:fill="auto"/>
          </w:tcPr>
          <w:p w:rsidR="000B447F" w:rsidRPr="007A36DA" w:rsidRDefault="007A36DA" w:rsidP="00E461DE">
            <w:pPr>
              <w:pStyle w:val="a6"/>
              <w:spacing w:line="264" w:lineRule="auto"/>
              <w:rPr>
                <w:szCs w:val="28"/>
              </w:rPr>
            </w:pPr>
            <m:oMathPara>
              <m:oMathParaPr>
                <m:jc m:val="righ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  <w:szCs w:val="28"/>
                      </w:rPr>
                      <m:t>вр</m:t>
                    </m:r>
                  </m:sup>
                </m:sSubSup>
              </m:oMath>
            </m:oMathPara>
          </w:p>
        </w:tc>
        <w:tc>
          <w:tcPr>
            <w:tcW w:w="822" w:type="dxa"/>
            <w:shd w:val="clear" w:color="auto" w:fill="auto"/>
          </w:tcPr>
          <w:p w:rsidR="000B447F" w:rsidRPr="006627E2" w:rsidRDefault="000B447F" w:rsidP="00E461DE">
            <w:pPr>
              <w:pStyle w:val="a6"/>
              <w:spacing w:line="264" w:lineRule="auto"/>
              <w:ind w:firstLine="0"/>
              <w:jc w:val="center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7605" w:type="dxa"/>
            <w:shd w:val="clear" w:color="auto" w:fill="auto"/>
          </w:tcPr>
          <w:p w:rsidR="000B447F" w:rsidRPr="006627E2" w:rsidRDefault="000B447F" w:rsidP="00E461DE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rFonts w:eastAsia="Times New Roman"/>
                <w:szCs w:val="28"/>
              </w:rPr>
              <w:t xml:space="preserve">объем выполненных, принятых заказчиком и подлежащих оплате работ по </w:t>
            </w:r>
            <w:r w:rsidRPr="006627E2">
              <w:rPr>
                <w:rFonts w:eastAsia="Times New Roman"/>
                <w:szCs w:val="28"/>
                <w:lang w:val="en-US"/>
              </w:rPr>
              <w:t>i</w:t>
            </w:r>
            <w:r w:rsidRPr="006627E2">
              <w:rPr>
                <w:rFonts w:eastAsia="Times New Roman"/>
                <w:szCs w:val="28"/>
              </w:rPr>
              <w:t xml:space="preserve">-му конструктивному решению (элементу) и (или) </w:t>
            </w:r>
            <w:r w:rsidR="00AE18B9" w:rsidRPr="006627E2">
              <w:rPr>
                <w:rFonts w:eastAsia="Times New Roman"/>
                <w:szCs w:val="28"/>
              </w:rPr>
              <w:t>комплексу (</w:t>
            </w:r>
            <w:r w:rsidRPr="006627E2">
              <w:rPr>
                <w:rFonts w:eastAsia="Times New Roman"/>
                <w:szCs w:val="28"/>
              </w:rPr>
              <w:t>виду</w:t>
            </w:r>
            <w:r w:rsidR="00AE18B9" w:rsidRPr="006627E2">
              <w:rPr>
                <w:rFonts w:eastAsia="Times New Roman"/>
                <w:szCs w:val="28"/>
              </w:rPr>
              <w:t>)</w:t>
            </w:r>
            <w:r w:rsidRPr="006627E2">
              <w:rPr>
                <w:rFonts w:eastAsia="Times New Roman"/>
                <w:szCs w:val="28"/>
              </w:rPr>
              <w:t xml:space="preserve"> работ в принятых измерителях. Объем, подлежащих оплате работ не может превышать объем этих работ, включенный в смету контракта.</w:t>
            </w:r>
          </w:p>
        </w:tc>
      </w:tr>
    </w:tbl>
    <w:p w:rsidR="00D841AF" w:rsidRPr="006627E2" w:rsidRDefault="0036286D" w:rsidP="00E461DE">
      <w:pPr>
        <w:pStyle w:val="a6"/>
        <w:spacing w:line="264" w:lineRule="auto"/>
        <w:rPr>
          <w:rFonts w:eastAsia="Times New Roman"/>
          <w:szCs w:val="28"/>
        </w:rPr>
      </w:pPr>
      <w:r w:rsidRPr="006627E2">
        <w:rPr>
          <w:rFonts w:eastAsia="Times New Roman"/>
          <w:szCs w:val="28"/>
        </w:rPr>
        <w:t>2</w:t>
      </w:r>
      <w:r w:rsidR="002B5900" w:rsidRPr="006627E2">
        <w:rPr>
          <w:rFonts w:eastAsia="Times New Roman"/>
          <w:szCs w:val="28"/>
        </w:rPr>
        <w:t>9</w:t>
      </w:r>
      <w:r w:rsidR="00D841AF" w:rsidRPr="006627E2">
        <w:rPr>
          <w:rFonts w:eastAsia="Times New Roman"/>
          <w:szCs w:val="28"/>
        </w:rPr>
        <w:t xml:space="preserve">. Стоимость выполненных, принятых </w:t>
      </w:r>
      <w:r w:rsidR="00661152" w:rsidRPr="006627E2">
        <w:rPr>
          <w:rFonts w:eastAsia="Times New Roman"/>
          <w:szCs w:val="28"/>
        </w:rPr>
        <w:t>з</w:t>
      </w:r>
      <w:r w:rsidR="00D841AF" w:rsidRPr="006627E2">
        <w:rPr>
          <w:rFonts w:eastAsia="Times New Roman"/>
          <w:szCs w:val="28"/>
        </w:rPr>
        <w:t>аказчиком и подлежащих оплате работ (</w:t>
      </w:r>
      <m:oMath>
        <m:sSup>
          <m:sSupPr>
            <m:ctrlPr>
              <w:rPr>
                <w:rFonts w:ascii="Cambria Math" w:eastAsia="Times New Roman" w:hAnsi="Cambria Math"/>
                <w:i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Cs w:val="28"/>
              </w:rPr>
              <m:t>С</m:t>
            </m:r>
          </m:e>
          <m:sup>
            <m:r>
              <w:rPr>
                <w:rFonts w:ascii="Cambria Math" w:eastAsia="Times New Roman" w:hAnsi="Cambria Math"/>
                <w:szCs w:val="28"/>
              </w:rPr>
              <m:t>вр</m:t>
            </m:r>
          </m:sup>
        </m:sSup>
      </m:oMath>
      <w:r w:rsidR="00D841AF" w:rsidRPr="006627E2">
        <w:rPr>
          <w:rFonts w:eastAsia="Times New Roman"/>
          <w:szCs w:val="28"/>
        </w:rPr>
        <w:t xml:space="preserve">) определяется суммированием соответствующих показателей по конструктивным решениям (элементам) и (или) </w:t>
      </w:r>
      <w:r w:rsidR="0025749F" w:rsidRPr="006627E2">
        <w:rPr>
          <w:rFonts w:eastAsia="Times New Roman"/>
          <w:szCs w:val="28"/>
        </w:rPr>
        <w:t>комплексам (</w:t>
      </w:r>
      <w:r w:rsidR="00D841AF" w:rsidRPr="006627E2">
        <w:rPr>
          <w:rFonts w:eastAsia="Times New Roman"/>
          <w:szCs w:val="28"/>
        </w:rPr>
        <w:t>видам</w:t>
      </w:r>
      <w:r w:rsidR="0025749F" w:rsidRPr="006627E2">
        <w:rPr>
          <w:rFonts w:eastAsia="Times New Roman"/>
          <w:szCs w:val="28"/>
        </w:rPr>
        <w:t>)</w:t>
      </w:r>
      <w:r w:rsidR="00D841AF" w:rsidRPr="006627E2">
        <w:rPr>
          <w:rFonts w:eastAsia="Times New Roman"/>
          <w:szCs w:val="28"/>
        </w:rPr>
        <w:t xml:space="preserve"> работ</w:t>
      </w:r>
      <w:r w:rsidR="00947B38" w:rsidRPr="006627E2">
        <w:rPr>
          <w:rFonts w:eastAsia="Times New Roman"/>
          <w:szCs w:val="28"/>
        </w:rPr>
        <w:t xml:space="preserve">, в том числе работ, </w:t>
      </w:r>
      <w:r w:rsidR="00947B38" w:rsidRPr="006627E2">
        <w:rPr>
          <w:szCs w:val="28"/>
        </w:rPr>
        <w:t>выполненных поэтапно,</w:t>
      </w:r>
      <w:r w:rsidR="009B08EF" w:rsidRPr="006627E2">
        <w:rPr>
          <w:rFonts w:eastAsia="Times New Roman"/>
          <w:szCs w:val="28"/>
        </w:rPr>
        <w:t xml:space="preserve"> </w:t>
      </w:r>
      <w:r w:rsidR="00D841AF" w:rsidRPr="006627E2">
        <w:rPr>
          <w:rFonts w:eastAsia="Times New Roman"/>
          <w:szCs w:val="28"/>
        </w:rPr>
        <w:t>по формуле</w:t>
      </w:r>
      <w:r w:rsidR="009C4236" w:rsidRPr="006627E2">
        <w:rPr>
          <w:rFonts w:eastAsia="Times New Roman"/>
          <w:szCs w:val="28"/>
        </w:rPr>
        <w:t xml:space="preserve"> (</w:t>
      </w:r>
      <w:r w:rsidR="00737497" w:rsidRPr="006627E2">
        <w:rPr>
          <w:rFonts w:eastAsia="Times New Roman"/>
          <w:szCs w:val="28"/>
        </w:rPr>
        <w:t>3</w:t>
      </w:r>
      <w:r w:rsidR="009C4236" w:rsidRPr="006627E2">
        <w:rPr>
          <w:rFonts w:eastAsia="Times New Roman"/>
          <w:szCs w:val="28"/>
        </w:rPr>
        <w:t>)</w:t>
      </w:r>
      <w:r w:rsidR="00D841AF" w:rsidRPr="006627E2">
        <w:rPr>
          <w:rFonts w:eastAsia="Times New Roman"/>
          <w:szCs w:val="28"/>
        </w:rPr>
        <w:t>:</w:t>
      </w:r>
    </w:p>
    <w:p w:rsidR="009C4236" w:rsidRPr="006627E2" w:rsidRDefault="007A36DA" w:rsidP="00E461DE">
      <w:pPr>
        <w:pStyle w:val="a6"/>
        <w:spacing w:line="264" w:lineRule="auto"/>
        <w:rPr>
          <w:sz w:val="16"/>
          <w:szCs w:val="16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Cs w:val="28"/>
                </w:rPr>
                <m:t xml:space="preserve">                                                          С</m:t>
              </m:r>
            </m:e>
            <m:sup>
              <m:r>
                <w:rPr>
                  <w:rFonts w:ascii="Cambria Math" w:eastAsia="Times New Roman" w:hAnsi="Cambria Math"/>
                  <w:szCs w:val="28"/>
                </w:rPr>
                <m:t>вр</m:t>
              </m:r>
            </m:sup>
          </m:sSup>
          <m:r>
            <w:rPr>
              <w:rFonts w:ascii="Cambria Math" w:eastAsia="Times New Roman" w:hAnsi="Cambria Math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eastAsia="Times New Roman" w:hAnsi="Cambria Math"/>
                  <w:szCs w:val="28"/>
                </w:rPr>
                <m:t>i=1</m:t>
              </m:r>
            </m:sub>
            <m:sup>
              <m:r>
                <w:rPr>
                  <w:rFonts w:ascii="Cambria Math" w:eastAsia="Times New Roman" w:hAnsi="Cambria Math"/>
                  <w:szCs w:val="28"/>
                  <w:lang w:val="en-US"/>
                </w:rPr>
                <m:t>I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8"/>
                    </w:rPr>
                    <m:t>С</m:t>
                  </m:r>
                  <m:ctrlPr>
                    <w:rPr>
                      <w:rFonts w:ascii="Cambria Math" w:eastAsia="Times New Roman" w:hAnsi="Cambria Math"/>
                      <w:i/>
                      <w:szCs w:val="28"/>
                    </w:rPr>
                  </m:ctrlPr>
                </m:e>
                <m:sub>
                  <m:r>
                    <w:rPr>
                      <w:rFonts w:ascii="Cambria Math" w:hAnsi="Cambria Math"/>
                      <w:szCs w:val="28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hAnsi="Cambria Math"/>
                      <w:szCs w:val="28"/>
                    </w:rPr>
                    <m:t>вр</m:t>
                  </m:r>
                </m:sup>
              </m:sSubSup>
            </m:e>
          </m:nary>
          <m:r>
            <w:rPr>
              <w:rFonts w:ascii="Cambria Math" w:eastAsia="Times New Roman" w:hAnsi="Cambria Math"/>
              <w:szCs w:val="28"/>
            </w:rPr>
            <m:t xml:space="preserve">                                          (3)</m:t>
          </m:r>
          <m:r>
            <w:rPr>
              <w:rFonts w:ascii="Cambria Math" w:eastAsia="Times New Roman" w:hAnsi="Cambria Math"/>
              <w:szCs w:val="28"/>
              <w:lang w:val="en-US"/>
            </w:rPr>
            <w:br/>
          </m:r>
        </m:oMath>
      </m:oMathPara>
    </w:p>
    <w:p w:rsidR="007F4DEB" w:rsidRPr="006627E2" w:rsidRDefault="002B590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30</w:t>
      </w:r>
      <w:r w:rsidR="00BA03C7" w:rsidRPr="006627E2">
        <w:rPr>
          <w:szCs w:val="28"/>
        </w:rPr>
        <w:t xml:space="preserve">. </w:t>
      </w:r>
      <w:r w:rsidR="007F4DEB" w:rsidRPr="006627E2">
        <w:rPr>
          <w:szCs w:val="28"/>
        </w:rPr>
        <w:t>Цена контракта может быть изменена по соглашению сторон путем заключения дополнительного соглашения в случаях,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и условиями контракта.</w:t>
      </w:r>
    </w:p>
    <w:p w:rsidR="00F529BB" w:rsidRPr="006627E2" w:rsidRDefault="002B5900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31</w:t>
      </w:r>
      <w:r w:rsidR="007F4DEB" w:rsidRPr="006627E2">
        <w:rPr>
          <w:szCs w:val="28"/>
        </w:rPr>
        <w:t>.</w:t>
      </w:r>
      <w:r w:rsidR="009B08EF" w:rsidRPr="006627E2">
        <w:rPr>
          <w:szCs w:val="28"/>
        </w:rPr>
        <w:t> </w:t>
      </w:r>
      <w:r w:rsidR="00A4491A" w:rsidRPr="006627E2">
        <w:rPr>
          <w:szCs w:val="28"/>
        </w:rPr>
        <w:t xml:space="preserve">В </w:t>
      </w:r>
      <w:r w:rsidR="00C81671" w:rsidRPr="006627E2">
        <w:rPr>
          <w:szCs w:val="28"/>
        </w:rPr>
        <w:t>случае изменения</w:t>
      </w:r>
      <w:r w:rsidR="00836865" w:rsidRPr="006627E2">
        <w:rPr>
          <w:szCs w:val="28"/>
        </w:rPr>
        <w:t xml:space="preserve"> объемов работ</w:t>
      </w:r>
      <w:r w:rsidR="009B08EF" w:rsidRPr="006627E2">
        <w:rPr>
          <w:szCs w:val="28"/>
        </w:rPr>
        <w:t xml:space="preserve"> для конструктивного решения (элемента), комплекса (вида) работ</w:t>
      </w:r>
      <w:r w:rsidR="009F0E36" w:rsidRPr="006627E2">
        <w:rPr>
          <w:szCs w:val="28"/>
        </w:rPr>
        <w:t>,</w:t>
      </w:r>
      <w:r w:rsidR="009B08EF" w:rsidRPr="006627E2">
        <w:rPr>
          <w:szCs w:val="28"/>
        </w:rPr>
        <w:t xml:space="preserve"> учтенного сметой контракта общая стоимость соответствующего </w:t>
      </w:r>
      <w:r w:rsidR="00F529BB" w:rsidRPr="006627E2">
        <w:rPr>
          <w:szCs w:val="28"/>
        </w:rPr>
        <w:t xml:space="preserve">конструктивного решения (элемента), комплекса (вида) работ </w:t>
      </w:r>
      <w:r w:rsidR="00F529BB" w:rsidRPr="006627E2">
        <w:t xml:space="preserve">определяется </w:t>
      </w:r>
      <w:r w:rsidR="00F529BB" w:rsidRPr="006627E2">
        <w:rPr>
          <w:szCs w:val="28"/>
        </w:rPr>
        <w:t xml:space="preserve">исходя из установленной в </w:t>
      </w:r>
      <w:r w:rsidRPr="006627E2">
        <w:rPr>
          <w:szCs w:val="28"/>
        </w:rPr>
        <w:t>смете контракта</w:t>
      </w:r>
      <w:r w:rsidR="00F529BB" w:rsidRPr="006627E2">
        <w:rPr>
          <w:szCs w:val="28"/>
        </w:rPr>
        <w:t xml:space="preserve"> цены единицы измерения данного конструктивного решения (элемента), комплекса (вида)</w:t>
      </w:r>
      <w:r w:rsidR="0025749F" w:rsidRPr="006627E2">
        <w:rPr>
          <w:szCs w:val="28"/>
        </w:rPr>
        <w:t xml:space="preserve"> работ</w:t>
      </w:r>
      <w:r w:rsidR="009F0E36" w:rsidRPr="006627E2">
        <w:rPr>
          <w:szCs w:val="28"/>
        </w:rPr>
        <w:t xml:space="preserve"> с учетом изменения объемов работ</w:t>
      </w:r>
      <w:r w:rsidR="00F529BB" w:rsidRPr="006627E2">
        <w:rPr>
          <w:szCs w:val="28"/>
        </w:rPr>
        <w:t>.</w:t>
      </w:r>
    </w:p>
    <w:p w:rsidR="005405A4" w:rsidRPr="006627E2" w:rsidRDefault="002B590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32</w:t>
      </w:r>
      <w:r w:rsidR="001504E2" w:rsidRPr="006627E2">
        <w:rPr>
          <w:szCs w:val="28"/>
        </w:rPr>
        <w:t xml:space="preserve">. </w:t>
      </w:r>
      <w:r w:rsidR="007F4DEB" w:rsidRPr="006627E2">
        <w:rPr>
          <w:szCs w:val="28"/>
        </w:rPr>
        <w:t>В случае внесения изменений в проектную документацию в связи с включением в нее ранее не предусмотренных такой проектной документацией видов работ и (или) затрат, цена таких работ, затрат определяется с использованием соответствующих сметных нормативов и сметных цен</w:t>
      </w:r>
      <w:r w:rsidR="009F0E36" w:rsidRPr="006627E2">
        <w:rPr>
          <w:szCs w:val="28"/>
        </w:rPr>
        <w:t xml:space="preserve">, также расценок, цен, методических и других документов в сфере ценообразования и </w:t>
      </w:r>
      <w:r w:rsidR="009F0E36" w:rsidRPr="006627E2">
        <w:rPr>
          <w:szCs w:val="28"/>
        </w:rPr>
        <w:lastRenderedPageBreak/>
        <w:t xml:space="preserve">сметного нормирования в области градостроительной деятельности, применяемых с учетом положений статьи 3 Федерального </w:t>
      </w:r>
      <w:r w:rsidR="00947B38" w:rsidRPr="006627E2">
        <w:rPr>
          <w:szCs w:val="28"/>
        </w:rPr>
        <w:t>з</w:t>
      </w:r>
      <w:r w:rsidR="009F0E36" w:rsidRPr="006627E2">
        <w:rPr>
          <w:szCs w:val="28"/>
        </w:rPr>
        <w:t xml:space="preserve">акона № 191-ФЗ </w:t>
      </w:r>
      <w:r w:rsidR="007F4DEB" w:rsidRPr="006627E2">
        <w:rPr>
          <w:szCs w:val="28"/>
        </w:rPr>
        <w:t xml:space="preserve">с учетом затрат, предусмотренных пунктом </w:t>
      </w:r>
      <w:r w:rsidRPr="006627E2">
        <w:rPr>
          <w:szCs w:val="28"/>
        </w:rPr>
        <w:t xml:space="preserve">17 </w:t>
      </w:r>
      <w:r w:rsidR="007F4DEB" w:rsidRPr="006627E2">
        <w:rPr>
          <w:szCs w:val="28"/>
        </w:rPr>
        <w:t>Методики</w:t>
      </w:r>
      <w:r w:rsidR="009F0E36" w:rsidRPr="006627E2">
        <w:rPr>
          <w:szCs w:val="28"/>
        </w:rPr>
        <w:t>,</w:t>
      </w:r>
      <w:r w:rsidR="007F4DEB" w:rsidRPr="006627E2">
        <w:rPr>
          <w:szCs w:val="28"/>
        </w:rPr>
        <w:t xml:space="preserve"> </w:t>
      </w:r>
      <w:r w:rsidR="005405A4" w:rsidRPr="006627E2">
        <w:rPr>
          <w:szCs w:val="28"/>
        </w:rPr>
        <w:t>по</w:t>
      </w:r>
      <w:r w:rsidR="007F4DEB" w:rsidRPr="006627E2">
        <w:rPr>
          <w:szCs w:val="28"/>
        </w:rPr>
        <w:t xml:space="preserve"> </w:t>
      </w:r>
      <w:r w:rsidR="00737497" w:rsidRPr="006627E2">
        <w:rPr>
          <w:szCs w:val="28"/>
        </w:rPr>
        <w:t>формуле (4</w:t>
      </w:r>
      <w:r w:rsidR="005405A4" w:rsidRPr="006627E2">
        <w:rPr>
          <w:szCs w:val="28"/>
        </w:rPr>
        <w:t>):</w:t>
      </w:r>
    </w:p>
    <w:p w:rsidR="00661B85" w:rsidRPr="006627E2" w:rsidRDefault="00661B85" w:rsidP="00E461DE">
      <w:pPr>
        <w:pStyle w:val="a6"/>
        <w:spacing w:line="264" w:lineRule="auto"/>
        <w:rPr>
          <w:szCs w:val="28"/>
        </w:rPr>
      </w:pPr>
    </w:p>
    <w:p w:rsidR="003E2ED2" w:rsidRPr="006627E2" w:rsidRDefault="003E2ED2" w:rsidP="00E461DE">
      <w:pPr>
        <w:pStyle w:val="a6"/>
        <w:spacing w:line="264" w:lineRule="auto"/>
        <w:jc w:val="center"/>
        <w:rPr>
          <w:szCs w:val="28"/>
        </w:rPr>
      </w:pPr>
      <w:r w:rsidRPr="006627E2">
        <w:rPr>
          <w:szCs w:val="28"/>
        </w:rPr>
        <w:t xml:space="preserve">Ц </w:t>
      </w:r>
      <w:r w:rsidRPr="006627E2">
        <w:rPr>
          <w:sz w:val="20"/>
          <w:szCs w:val="20"/>
        </w:rPr>
        <w:t>доп. раб.</w:t>
      </w:r>
      <w:r w:rsidRPr="006627E2">
        <w:rPr>
          <w:szCs w:val="28"/>
        </w:rPr>
        <w:t xml:space="preserve"> = Ц </w:t>
      </w:r>
      <w:r w:rsidRPr="006627E2">
        <w:rPr>
          <w:sz w:val="20"/>
          <w:szCs w:val="20"/>
        </w:rPr>
        <w:t xml:space="preserve">подр. раб. </w:t>
      </w:r>
      <w:r w:rsidRPr="006627E2">
        <w:rPr>
          <w:szCs w:val="28"/>
        </w:rPr>
        <w:t xml:space="preserve">х К </w:t>
      </w:r>
      <w:r w:rsidRPr="006627E2">
        <w:rPr>
          <w:sz w:val="20"/>
          <w:szCs w:val="20"/>
        </w:rPr>
        <w:t xml:space="preserve">инф. </w:t>
      </w:r>
      <w:r w:rsidRPr="006627E2">
        <w:rPr>
          <w:szCs w:val="28"/>
        </w:rPr>
        <w:t>х</w:t>
      </w:r>
      <w:r w:rsidRPr="006627E2">
        <w:rPr>
          <w:sz w:val="20"/>
          <w:szCs w:val="20"/>
        </w:rPr>
        <w:t xml:space="preserve"> </w:t>
      </w:r>
      <w:r w:rsidRPr="006627E2">
        <w:rPr>
          <w:szCs w:val="28"/>
        </w:rPr>
        <w:t xml:space="preserve">К </w:t>
      </w:r>
      <w:r w:rsidRPr="006627E2">
        <w:rPr>
          <w:sz w:val="20"/>
          <w:szCs w:val="20"/>
        </w:rPr>
        <w:t>тенд</w:t>
      </w:r>
      <w:r w:rsidRPr="006627E2">
        <w:rPr>
          <w:szCs w:val="28"/>
        </w:rPr>
        <w:t>.,       (</w:t>
      </w:r>
      <w:r w:rsidR="00737497" w:rsidRPr="006627E2">
        <w:rPr>
          <w:szCs w:val="28"/>
        </w:rPr>
        <w:t>4</w:t>
      </w:r>
      <w:r w:rsidRPr="006627E2">
        <w:rPr>
          <w:szCs w:val="28"/>
        </w:rPr>
        <w:t>)</w:t>
      </w:r>
    </w:p>
    <w:p w:rsidR="0048211E" w:rsidRPr="006627E2" w:rsidRDefault="0048211E" w:rsidP="00E461DE">
      <w:pPr>
        <w:pStyle w:val="a6"/>
        <w:spacing w:line="264" w:lineRule="auto"/>
        <w:rPr>
          <w:szCs w:val="28"/>
        </w:rPr>
      </w:pPr>
    </w:p>
    <w:p w:rsidR="003E2ED2" w:rsidRPr="006627E2" w:rsidRDefault="003E2ED2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где:</w:t>
      </w:r>
    </w:p>
    <w:p w:rsidR="00667825" w:rsidRPr="006627E2" w:rsidRDefault="00667825" w:rsidP="00E461DE">
      <w:pPr>
        <w:pStyle w:val="a6"/>
        <w:spacing w:line="264" w:lineRule="auto"/>
        <w:rPr>
          <w:szCs w:val="28"/>
        </w:rPr>
      </w:pPr>
    </w:p>
    <w:tbl>
      <w:tblPr>
        <w:tblW w:w="8930" w:type="dxa"/>
        <w:tblInd w:w="709" w:type="dxa"/>
        <w:tblLook w:val="04A0" w:firstRow="1" w:lastRow="0" w:firstColumn="1" w:lastColumn="0" w:noHBand="0" w:noVBand="1"/>
      </w:tblPr>
      <w:tblGrid>
        <w:gridCol w:w="1418"/>
        <w:gridCol w:w="1019"/>
        <w:gridCol w:w="6493"/>
      </w:tblGrid>
      <w:tr w:rsidR="00263A84" w:rsidRPr="006627E2" w:rsidTr="00C2453F">
        <w:tc>
          <w:tcPr>
            <w:tcW w:w="1418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Ц </w:t>
            </w:r>
            <w:r w:rsidRPr="006627E2">
              <w:rPr>
                <w:sz w:val="20"/>
                <w:szCs w:val="20"/>
              </w:rPr>
              <w:t>подр. раб.</w:t>
            </w:r>
          </w:p>
        </w:tc>
        <w:tc>
          <w:tcPr>
            <w:tcW w:w="1019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цена дополнительного вида </w:t>
            </w:r>
            <w:r w:rsidR="00A52D7A" w:rsidRPr="006627E2">
              <w:rPr>
                <w:szCs w:val="28"/>
              </w:rPr>
              <w:t xml:space="preserve">работ </w:t>
            </w:r>
            <w:r w:rsidRPr="006627E2">
              <w:rPr>
                <w:szCs w:val="28"/>
              </w:rPr>
              <w:t>в уровне цен на дату утверждения сметной документации, руб.;</w:t>
            </w:r>
          </w:p>
        </w:tc>
      </w:tr>
      <w:tr w:rsidR="00263A84" w:rsidRPr="006627E2" w:rsidTr="00C2453F">
        <w:tc>
          <w:tcPr>
            <w:tcW w:w="1418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К </w:t>
            </w:r>
            <w:r w:rsidRPr="006627E2">
              <w:rPr>
                <w:sz w:val="20"/>
                <w:szCs w:val="20"/>
              </w:rPr>
              <w:t>инф.</w:t>
            </w:r>
          </w:p>
        </w:tc>
        <w:tc>
          <w:tcPr>
            <w:tcW w:w="1019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rPr>
                <w:strike/>
                <w:szCs w:val="28"/>
              </w:rPr>
            </w:pPr>
            <w:r w:rsidRPr="006627E2">
              <w:rPr>
                <w:strike/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3E2ED2" w:rsidRPr="006627E2" w:rsidRDefault="008712A9" w:rsidP="00E461DE">
            <w:pPr>
              <w:pStyle w:val="a6"/>
              <w:spacing w:line="264" w:lineRule="auto"/>
              <w:ind w:firstLine="0"/>
              <w:rPr>
                <w:strike/>
                <w:szCs w:val="28"/>
              </w:rPr>
            </w:pPr>
            <w:r w:rsidRPr="006627E2">
              <w:rPr>
                <w:szCs w:val="28"/>
              </w:rPr>
              <w:t>индексы-дефляторы, индексы инфляции, примененные при расчете начальной (максимальной) цены контракта</w:t>
            </w:r>
            <w:r w:rsidR="003E2ED2" w:rsidRPr="006627E2">
              <w:rPr>
                <w:szCs w:val="28"/>
              </w:rPr>
              <w:t>;</w:t>
            </w:r>
          </w:p>
        </w:tc>
      </w:tr>
      <w:tr w:rsidR="00737497" w:rsidRPr="006627E2" w:rsidTr="00C2453F">
        <w:tc>
          <w:tcPr>
            <w:tcW w:w="1418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К </w:t>
            </w:r>
            <w:r w:rsidRPr="006627E2">
              <w:rPr>
                <w:sz w:val="20"/>
                <w:szCs w:val="20"/>
              </w:rPr>
              <w:t>тенд</w:t>
            </w:r>
            <w:r w:rsidRPr="006627E2">
              <w:rPr>
                <w:szCs w:val="28"/>
              </w:rPr>
              <w:t>.</w:t>
            </w:r>
          </w:p>
        </w:tc>
        <w:tc>
          <w:tcPr>
            <w:tcW w:w="1019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rPr>
                <w:szCs w:val="28"/>
              </w:rPr>
            </w:pPr>
            <w:r w:rsidRPr="006627E2">
              <w:rPr>
                <w:szCs w:val="28"/>
              </w:rPr>
              <w:t>-</w:t>
            </w:r>
          </w:p>
        </w:tc>
        <w:tc>
          <w:tcPr>
            <w:tcW w:w="6493" w:type="dxa"/>
            <w:shd w:val="clear" w:color="auto" w:fill="auto"/>
          </w:tcPr>
          <w:p w:rsidR="003E2ED2" w:rsidRPr="006627E2" w:rsidRDefault="003E2ED2" w:rsidP="00E461DE">
            <w:pPr>
              <w:pStyle w:val="a6"/>
              <w:spacing w:line="264" w:lineRule="auto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 xml:space="preserve">коэффициент снижения начальной (максимальной) цены </w:t>
            </w:r>
            <w:r w:rsidR="00FC656A" w:rsidRPr="006627E2">
              <w:rPr>
                <w:szCs w:val="28"/>
              </w:rPr>
              <w:t>контракта</w:t>
            </w:r>
            <w:r w:rsidR="009F0E36" w:rsidRPr="006627E2">
              <w:rPr>
                <w:szCs w:val="28"/>
              </w:rPr>
              <w:t>, определенный по результатам закупочных процедур.</w:t>
            </w:r>
            <w:r w:rsidR="00FC656A" w:rsidRPr="006627E2">
              <w:rPr>
                <w:szCs w:val="28"/>
              </w:rPr>
              <w:t xml:space="preserve"> </w:t>
            </w:r>
          </w:p>
        </w:tc>
      </w:tr>
    </w:tbl>
    <w:p w:rsidR="00705F3B" w:rsidRPr="006627E2" w:rsidRDefault="00705F3B" w:rsidP="00E461DE">
      <w:pPr>
        <w:spacing w:line="264" w:lineRule="auto"/>
        <w:rPr>
          <w:sz w:val="28"/>
          <w:szCs w:val="28"/>
        </w:rPr>
      </w:pPr>
    </w:p>
    <w:p w:rsidR="00705F3B" w:rsidRPr="006627E2" w:rsidRDefault="00705F3B" w:rsidP="00E461DE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>33. В случае, если в качестве измерителя принят «комплекс» или «объект»</w:t>
      </w:r>
      <w:r w:rsidR="00743BF0" w:rsidRPr="006627E2">
        <w:rPr>
          <w:sz w:val="28"/>
          <w:szCs w:val="28"/>
        </w:rPr>
        <w:t xml:space="preserve">, то </w:t>
      </w:r>
      <w:r w:rsidRPr="006627E2">
        <w:rPr>
          <w:sz w:val="28"/>
          <w:szCs w:val="28"/>
        </w:rPr>
        <w:t xml:space="preserve">корректировка стоимости </w:t>
      </w:r>
      <w:r w:rsidR="00B36764" w:rsidRPr="006627E2">
        <w:rPr>
          <w:sz w:val="28"/>
          <w:szCs w:val="28"/>
        </w:rPr>
        <w:t xml:space="preserve">указанных работ </w:t>
      </w:r>
      <w:r w:rsidRPr="006627E2">
        <w:rPr>
          <w:sz w:val="28"/>
          <w:szCs w:val="28"/>
        </w:rPr>
        <w:t>осуществляется путём составления корректировочных локальных смет</w:t>
      </w:r>
      <w:r w:rsidR="009F0E36" w:rsidRPr="006627E2">
        <w:rPr>
          <w:sz w:val="28"/>
          <w:szCs w:val="28"/>
        </w:rPr>
        <w:t xml:space="preserve"> (сметных </w:t>
      </w:r>
      <w:r w:rsidRPr="006627E2">
        <w:rPr>
          <w:sz w:val="28"/>
          <w:szCs w:val="28"/>
        </w:rPr>
        <w:t>расчётов</w:t>
      </w:r>
      <w:r w:rsidR="009F0E36" w:rsidRPr="006627E2">
        <w:rPr>
          <w:sz w:val="28"/>
          <w:szCs w:val="28"/>
        </w:rPr>
        <w:t>)</w:t>
      </w:r>
      <w:r w:rsidR="00743BF0" w:rsidRPr="006627E2">
        <w:rPr>
          <w:sz w:val="28"/>
          <w:szCs w:val="28"/>
        </w:rPr>
        <w:t>,</w:t>
      </w:r>
      <w:r w:rsidRPr="006627E2">
        <w:rPr>
          <w:sz w:val="28"/>
          <w:szCs w:val="28"/>
        </w:rPr>
        <w:t xml:space="preserve"> составляемых </w:t>
      </w:r>
      <w:r w:rsidR="00B36764" w:rsidRPr="006627E2">
        <w:rPr>
          <w:sz w:val="28"/>
          <w:szCs w:val="28"/>
        </w:rPr>
        <w:t>использованием соответствующих сметных нормативов и сметных цен</w:t>
      </w:r>
      <w:r w:rsidR="009F0E36" w:rsidRPr="006627E2">
        <w:rPr>
          <w:sz w:val="28"/>
          <w:szCs w:val="28"/>
        </w:rPr>
        <w:t xml:space="preserve">, а </w:t>
      </w:r>
      <w:r w:rsidR="00B36764" w:rsidRPr="006627E2">
        <w:rPr>
          <w:sz w:val="28"/>
          <w:szCs w:val="28"/>
        </w:rPr>
        <w:t xml:space="preserve"> </w:t>
      </w:r>
      <w:r w:rsidR="009F0E36" w:rsidRPr="006627E2">
        <w:rPr>
          <w:sz w:val="28"/>
          <w:szCs w:val="28"/>
        </w:rPr>
        <w:t xml:space="preserve">также расценок, цен, методических и других документов в сфере ценообразования и сметного нормирования в области градостроительной деятельности, применяемых с учетом положений статьи 3 Федерального </w:t>
      </w:r>
      <w:r w:rsidR="00947B38" w:rsidRPr="006627E2">
        <w:rPr>
          <w:sz w:val="28"/>
          <w:szCs w:val="28"/>
        </w:rPr>
        <w:t>з</w:t>
      </w:r>
      <w:r w:rsidR="009F0E36" w:rsidRPr="006627E2">
        <w:rPr>
          <w:sz w:val="28"/>
          <w:szCs w:val="28"/>
        </w:rPr>
        <w:t xml:space="preserve">акона № 191-ФЗ </w:t>
      </w:r>
      <w:r w:rsidR="00B36764" w:rsidRPr="006627E2">
        <w:rPr>
          <w:sz w:val="28"/>
          <w:szCs w:val="28"/>
        </w:rPr>
        <w:t>с учетом затрат, предусмотренных пунктом 17 Методики по формуле (4).</w:t>
      </w:r>
    </w:p>
    <w:p w:rsidR="007F4DEB" w:rsidRPr="006627E2" w:rsidRDefault="002B5900" w:rsidP="00E461DE">
      <w:pPr>
        <w:pStyle w:val="a6"/>
        <w:spacing w:line="264" w:lineRule="auto"/>
        <w:rPr>
          <w:szCs w:val="28"/>
        </w:rPr>
      </w:pPr>
      <w:r w:rsidRPr="006627E2">
        <w:rPr>
          <w:szCs w:val="28"/>
        </w:rPr>
        <w:t>3</w:t>
      </w:r>
      <w:r w:rsidR="00B36764" w:rsidRPr="006627E2">
        <w:rPr>
          <w:szCs w:val="28"/>
        </w:rPr>
        <w:t>4</w:t>
      </w:r>
      <w:r w:rsidR="00DC61F9" w:rsidRPr="006627E2">
        <w:rPr>
          <w:szCs w:val="28"/>
        </w:rPr>
        <w:t>.</w:t>
      </w:r>
      <w:r w:rsidRPr="006627E2">
        <w:rPr>
          <w:szCs w:val="28"/>
        </w:rPr>
        <w:t> </w:t>
      </w:r>
      <w:r w:rsidR="00743BF0" w:rsidRPr="006627E2">
        <w:rPr>
          <w:szCs w:val="28"/>
        </w:rPr>
        <w:t>В</w:t>
      </w:r>
      <w:r w:rsidR="007F4DEB" w:rsidRPr="006627E2">
        <w:rPr>
          <w:szCs w:val="28"/>
        </w:rPr>
        <w:t xml:space="preserve"> случаях, предусмотренных пунктами </w:t>
      </w:r>
      <w:r w:rsidRPr="006627E2">
        <w:rPr>
          <w:szCs w:val="28"/>
        </w:rPr>
        <w:t>31</w:t>
      </w:r>
      <w:r w:rsidR="007F4DEB" w:rsidRPr="006627E2">
        <w:rPr>
          <w:szCs w:val="28"/>
        </w:rPr>
        <w:t xml:space="preserve"> и </w:t>
      </w:r>
      <w:r w:rsidRPr="006627E2">
        <w:rPr>
          <w:szCs w:val="28"/>
        </w:rPr>
        <w:t>32</w:t>
      </w:r>
      <w:r w:rsidR="007F4DEB" w:rsidRPr="006627E2">
        <w:rPr>
          <w:szCs w:val="28"/>
        </w:rPr>
        <w:t xml:space="preserve"> </w:t>
      </w:r>
      <w:r w:rsidRPr="006627E2">
        <w:rPr>
          <w:szCs w:val="28"/>
        </w:rPr>
        <w:t>М</w:t>
      </w:r>
      <w:r w:rsidR="007F4DEB" w:rsidRPr="006627E2">
        <w:rPr>
          <w:szCs w:val="28"/>
        </w:rPr>
        <w:t>етодики, внесение изменений в контракт осуществляется на основании изменений в проектную документацию, утвержденных заказчиком в соответствии с требованиями законодательства о градостроительной деятельности, в том числе без проведения экспертизы проектной документации в отношении</w:t>
      </w:r>
      <w:r w:rsidR="00764469" w:rsidRPr="006627E2">
        <w:rPr>
          <w:szCs w:val="28"/>
        </w:rPr>
        <w:t xml:space="preserve"> таких</w:t>
      </w:r>
      <w:r w:rsidR="007F4DEB" w:rsidRPr="006627E2">
        <w:rPr>
          <w:szCs w:val="28"/>
        </w:rPr>
        <w:t xml:space="preserve"> изменений в проектную документацию в случаях, предусмотренных Градостроительным кодексом Российской Федерации.</w:t>
      </w:r>
    </w:p>
    <w:p w:rsidR="009F0E36" w:rsidRPr="006627E2" w:rsidRDefault="002B5900" w:rsidP="009F0E36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t>3</w:t>
      </w:r>
      <w:r w:rsidR="00B36764" w:rsidRPr="006627E2">
        <w:rPr>
          <w:sz w:val="28"/>
          <w:szCs w:val="28"/>
        </w:rPr>
        <w:t>5</w:t>
      </w:r>
      <w:r w:rsidR="00DC61F9" w:rsidRPr="006627E2">
        <w:rPr>
          <w:sz w:val="28"/>
          <w:szCs w:val="28"/>
        </w:rPr>
        <w:t>.</w:t>
      </w:r>
      <w:r w:rsidRPr="006627E2">
        <w:rPr>
          <w:sz w:val="28"/>
          <w:szCs w:val="28"/>
        </w:rPr>
        <w:t> </w:t>
      </w:r>
      <w:r w:rsidR="0049342D" w:rsidRPr="006627E2">
        <w:rPr>
          <w:sz w:val="28"/>
          <w:szCs w:val="28"/>
        </w:rPr>
        <w:t xml:space="preserve">Корректировка сметы </w:t>
      </w:r>
      <w:r w:rsidR="005222DF" w:rsidRPr="006627E2">
        <w:rPr>
          <w:sz w:val="28"/>
          <w:szCs w:val="28"/>
        </w:rPr>
        <w:t>контракта</w:t>
      </w:r>
      <w:r w:rsidR="0049342D" w:rsidRPr="006627E2">
        <w:rPr>
          <w:sz w:val="28"/>
          <w:szCs w:val="28"/>
        </w:rPr>
        <w:t xml:space="preserve"> по обстоятельствам, изложенным в пунктах </w:t>
      </w:r>
      <w:r w:rsidRPr="006627E2">
        <w:rPr>
          <w:sz w:val="28"/>
          <w:szCs w:val="28"/>
        </w:rPr>
        <w:t>31</w:t>
      </w:r>
      <w:r w:rsidR="00752007" w:rsidRPr="006627E2">
        <w:rPr>
          <w:sz w:val="28"/>
          <w:szCs w:val="28"/>
        </w:rPr>
        <w:t xml:space="preserve"> -</w:t>
      </w:r>
      <w:r w:rsidRPr="006627E2">
        <w:rPr>
          <w:sz w:val="28"/>
          <w:szCs w:val="28"/>
        </w:rPr>
        <w:t xml:space="preserve"> 32</w:t>
      </w:r>
      <w:r w:rsidR="00AF0748" w:rsidRPr="006627E2">
        <w:rPr>
          <w:sz w:val="28"/>
          <w:szCs w:val="28"/>
        </w:rPr>
        <w:t xml:space="preserve"> </w:t>
      </w:r>
      <w:r w:rsidR="005222DF" w:rsidRPr="006627E2">
        <w:rPr>
          <w:sz w:val="28"/>
          <w:szCs w:val="28"/>
        </w:rPr>
        <w:t>Методик</w:t>
      </w:r>
      <w:r w:rsidR="00A44364" w:rsidRPr="006627E2">
        <w:rPr>
          <w:sz w:val="28"/>
          <w:szCs w:val="28"/>
        </w:rPr>
        <w:t>и</w:t>
      </w:r>
      <w:r w:rsidR="006A3601" w:rsidRPr="006627E2">
        <w:rPr>
          <w:sz w:val="28"/>
          <w:szCs w:val="28"/>
        </w:rPr>
        <w:t>, осуществляет</w:t>
      </w:r>
      <w:r w:rsidRPr="006627E2">
        <w:rPr>
          <w:sz w:val="28"/>
          <w:szCs w:val="28"/>
        </w:rPr>
        <w:t>ся по рекомендуемому образцу,</w:t>
      </w:r>
      <w:r w:rsidR="006A3601" w:rsidRPr="006627E2">
        <w:rPr>
          <w:sz w:val="28"/>
          <w:szCs w:val="28"/>
        </w:rPr>
        <w:t xml:space="preserve"> пр</w:t>
      </w:r>
      <w:r w:rsidRPr="006627E2">
        <w:rPr>
          <w:sz w:val="28"/>
          <w:szCs w:val="28"/>
        </w:rPr>
        <w:t>иведенному в П</w:t>
      </w:r>
      <w:r w:rsidR="006A3601" w:rsidRPr="006627E2">
        <w:rPr>
          <w:sz w:val="28"/>
          <w:szCs w:val="28"/>
        </w:rPr>
        <w:t>риложени</w:t>
      </w:r>
      <w:r w:rsidRPr="006627E2">
        <w:rPr>
          <w:sz w:val="28"/>
          <w:szCs w:val="28"/>
        </w:rPr>
        <w:t>и</w:t>
      </w:r>
      <w:r w:rsidR="006A3601" w:rsidRPr="006627E2">
        <w:rPr>
          <w:sz w:val="28"/>
          <w:szCs w:val="28"/>
        </w:rPr>
        <w:t xml:space="preserve"> 4 к Методике</w:t>
      </w:r>
      <w:r w:rsidR="0049342D" w:rsidRPr="006627E2">
        <w:rPr>
          <w:sz w:val="28"/>
          <w:szCs w:val="28"/>
        </w:rPr>
        <w:t>.</w:t>
      </w:r>
      <w:r w:rsidR="009F0E36" w:rsidRPr="006627E2">
        <w:rPr>
          <w:sz w:val="28"/>
          <w:szCs w:val="28"/>
        </w:rPr>
        <w:t xml:space="preserve"> При этом детализация конструктивного решения (элемента) и (или) комплекса (вида) работ осуществляется в пределах цены такого конструктивного решения (элемента) и (или) такого комплекса (вида) работ.</w:t>
      </w:r>
    </w:p>
    <w:p w:rsidR="00FC656A" w:rsidRPr="006627E2" w:rsidRDefault="00705F3B" w:rsidP="00BC3AC3">
      <w:pPr>
        <w:spacing w:line="264" w:lineRule="auto"/>
        <w:rPr>
          <w:sz w:val="28"/>
          <w:szCs w:val="28"/>
        </w:rPr>
      </w:pPr>
      <w:r w:rsidRPr="006627E2">
        <w:rPr>
          <w:sz w:val="28"/>
          <w:szCs w:val="28"/>
        </w:rPr>
        <w:lastRenderedPageBreak/>
        <w:t>3</w:t>
      </w:r>
      <w:r w:rsidR="00B36764" w:rsidRPr="006627E2">
        <w:rPr>
          <w:sz w:val="28"/>
          <w:szCs w:val="28"/>
        </w:rPr>
        <w:t>6</w:t>
      </w:r>
      <w:r w:rsidR="00DC61F9" w:rsidRPr="006627E2">
        <w:rPr>
          <w:sz w:val="28"/>
          <w:szCs w:val="28"/>
        </w:rPr>
        <w:t>.</w:t>
      </w:r>
      <w:r w:rsidRPr="006627E2">
        <w:rPr>
          <w:sz w:val="28"/>
          <w:szCs w:val="28"/>
        </w:rPr>
        <w:t> </w:t>
      </w:r>
      <w:r w:rsidR="00842DA3" w:rsidRPr="006627E2">
        <w:rPr>
          <w:sz w:val="28"/>
          <w:szCs w:val="28"/>
        </w:rPr>
        <w:t xml:space="preserve">Корректировка сметы контракта </w:t>
      </w:r>
      <w:r w:rsidR="00403C4D">
        <w:rPr>
          <w:sz w:val="28"/>
          <w:szCs w:val="28"/>
        </w:rPr>
        <w:t xml:space="preserve">в случае </w:t>
      </w:r>
      <w:r w:rsidR="00842DA3" w:rsidRPr="006627E2">
        <w:rPr>
          <w:sz w:val="28"/>
          <w:szCs w:val="28"/>
        </w:rPr>
        <w:t xml:space="preserve">необходимости детализации </w:t>
      </w:r>
      <w:r w:rsidR="00DA7657">
        <w:rPr>
          <w:sz w:val="28"/>
          <w:szCs w:val="28"/>
        </w:rPr>
        <w:t xml:space="preserve">отдельных </w:t>
      </w:r>
      <w:r w:rsidR="00842DA3" w:rsidRPr="006627E2">
        <w:rPr>
          <w:sz w:val="28"/>
          <w:szCs w:val="28"/>
        </w:rPr>
        <w:t>конс</w:t>
      </w:r>
      <w:r w:rsidR="0025749F" w:rsidRPr="006627E2">
        <w:rPr>
          <w:sz w:val="28"/>
          <w:szCs w:val="28"/>
        </w:rPr>
        <w:t>труктивных решений (элементов), комплексов (видов)</w:t>
      </w:r>
      <w:r w:rsidR="00842DA3" w:rsidRPr="006627E2">
        <w:rPr>
          <w:sz w:val="28"/>
          <w:szCs w:val="28"/>
        </w:rPr>
        <w:t xml:space="preserve"> работ может быть осуществлена </w:t>
      </w:r>
      <w:r w:rsidR="004F3571" w:rsidRPr="006627E2">
        <w:rPr>
          <w:sz w:val="28"/>
          <w:szCs w:val="28"/>
        </w:rPr>
        <w:t>по соглашению сторон</w:t>
      </w:r>
      <w:r w:rsidR="00DA7657">
        <w:rPr>
          <w:sz w:val="28"/>
          <w:szCs w:val="28"/>
        </w:rPr>
        <w:t>,</w:t>
      </w:r>
      <w:r w:rsidR="004F3571" w:rsidRPr="006627E2">
        <w:rPr>
          <w:sz w:val="28"/>
          <w:szCs w:val="28"/>
        </w:rPr>
        <w:t xml:space="preserve"> </w:t>
      </w:r>
      <w:r w:rsidR="00DA7657">
        <w:rPr>
          <w:sz w:val="28"/>
          <w:szCs w:val="28"/>
        </w:rPr>
        <w:t xml:space="preserve">в пределах цены </w:t>
      </w:r>
      <w:r w:rsidR="00DA7657" w:rsidRPr="006627E2">
        <w:rPr>
          <w:sz w:val="28"/>
          <w:szCs w:val="28"/>
        </w:rPr>
        <w:t>конструктивных решений (элементов), комплексов (видов) работ</w:t>
      </w:r>
      <w:r w:rsidR="00DA7657">
        <w:rPr>
          <w:sz w:val="28"/>
          <w:szCs w:val="28"/>
        </w:rPr>
        <w:t xml:space="preserve"> детализация которых осуществляется</w:t>
      </w:r>
      <w:r w:rsidR="00842DA3" w:rsidRPr="006627E2">
        <w:rPr>
          <w:sz w:val="28"/>
          <w:szCs w:val="28"/>
        </w:rPr>
        <w:t>.</w:t>
      </w:r>
      <w:r w:rsidR="00FC656A" w:rsidRPr="006627E2">
        <w:rPr>
          <w:sz w:val="28"/>
          <w:szCs w:val="28"/>
        </w:rPr>
        <w:br w:type="page"/>
      </w:r>
    </w:p>
    <w:p w:rsidR="00F42F46" w:rsidRPr="006627E2" w:rsidRDefault="00F42F46" w:rsidP="00F42F46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42F46" w:rsidRPr="006627E2" w:rsidRDefault="00F42F46" w:rsidP="00F42F46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к </w:t>
      </w:r>
      <w:r w:rsidR="00C300E7" w:rsidRPr="006627E2">
        <w:rPr>
          <w:rFonts w:ascii="Times New Roman" w:hAnsi="Times New Roman" w:cs="Times New Roman"/>
          <w:sz w:val="28"/>
          <w:szCs w:val="28"/>
        </w:rPr>
        <w:t>Методике составления сметы контракта</w:t>
      </w:r>
      <w:r w:rsidRPr="006627E2">
        <w:rPr>
          <w:rFonts w:ascii="Times New Roman" w:hAnsi="Times New Roman" w:cs="Times New Roman"/>
          <w:sz w:val="28"/>
          <w:szCs w:val="28"/>
        </w:rPr>
        <w:t>, утвержденно</w:t>
      </w:r>
      <w:r w:rsidR="00C300E7" w:rsidRPr="006627E2">
        <w:rPr>
          <w:rFonts w:ascii="Times New Roman" w:hAnsi="Times New Roman" w:cs="Times New Roman"/>
          <w:sz w:val="28"/>
          <w:szCs w:val="28"/>
        </w:rPr>
        <w:t>й</w:t>
      </w:r>
      <w:r w:rsidRPr="006627E2"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</w:t>
      </w:r>
    </w:p>
    <w:p w:rsidR="00F42F46" w:rsidRPr="006627E2" w:rsidRDefault="00F42F46" w:rsidP="00F42F46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от              №             </w:t>
      </w:r>
    </w:p>
    <w:p w:rsidR="00F42F46" w:rsidRPr="006627E2" w:rsidRDefault="00F42F46" w:rsidP="00F42F46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2F46" w:rsidRPr="006627E2" w:rsidRDefault="00F42F46" w:rsidP="00F42F46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F42F46" w:rsidRPr="006627E2" w:rsidRDefault="00F42F46" w:rsidP="00F42F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2F46" w:rsidRPr="006627E2" w:rsidRDefault="00F42F46" w:rsidP="00F42F46">
      <w:pPr>
        <w:pStyle w:val="a6"/>
        <w:ind w:firstLine="0"/>
        <w:jc w:val="right"/>
        <w:rPr>
          <w:szCs w:val="28"/>
        </w:rPr>
      </w:pPr>
      <w:r w:rsidRPr="006627E2" w:rsidDel="00A44364">
        <w:rPr>
          <w:szCs w:val="28"/>
        </w:rPr>
        <w:t xml:space="preserve"> </w:t>
      </w:r>
    </w:p>
    <w:p w:rsidR="00F42F46" w:rsidRPr="006627E2" w:rsidRDefault="00F42F46" w:rsidP="00F42F46"/>
    <w:p w:rsidR="00F42F46" w:rsidRPr="006627E2" w:rsidRDefault="00F42F46" w:rsidP="00F42F46">
      <w:pPr>
        <w:ind w:firstLine="0"/>
        <w:jc w:val="center"/>
        <w:rPr>
          <w:b/>
          <w:sz w:val="28"/>
          <w:szCs w:val="28"/>
        </w:rPr>
      </w:pPr>
      <w:r w:rsidRPr="006627E2">
        <w:rPr>
          <w:b/>
          <w:sz w:val="28"/>
          <w:szCs w:val="28"/>
        </w:rPr>
        <w:t>Смета контракта</w:t>
      </w:r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1101"/>
        <w:gridCol w:w="6841"/>
        <w:gridCol w:w="426"/>
        <w:gridCol w:w="991"/>
      </w:tblGrid>
      <w:tr w:rsidR="00263A84" w:rsidRPr="006627E2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6841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</w:p>
        </w:tc>
      </w:tr>
      <w:tr w:rsidR="00F42F46" w:rsidRPr="006627E2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2F46" w:rsidRPr="006627E2" w:rsidRDefault="00F42F46" w:rsidP="00ED3960">
            <w:pPr>
              <w:ind w:firstLine="0"/>
              <w:jc w:val="center"/>
              <w:rPr>
                <w:i/>
                <w:szCs w:val="24"/>
              </w:rPr>
            </w:pPr>
            <w:r w:rsidRPr="006627E2">
              <w:rPr>
                <w:i/>
                <w:szCs w:val="24"/>
              </w:rPr>
              <w:t xml:space="preserve">(наименование объекта) </w:t>
            </w: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</w:p>
        </w:tc>
      </w:tr>
    </w:tbl>
    <w:p w:rsidR="00F42F46" w:rsidRPr="006627E2" w:rsidRDefault="00F42F46" w:rsidP="00F42F46">
      <w:pPr>
        <w:ind w:firstLine="0"/>
        <w:rPr>
          <w:sz w:val="28"/>
          <w:szCs w:val="28"/>
        </w:rPr>
      </w:pPr>
    </w:p>
    <w:p w:rsidR="00F42F46" w:rsidRPr="006627E2" w:rsidRDefault="00F42F46" w:rsidP="00F42F46">
      <w:pPr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649"/>
        <w:gridCol w:w="1134"/>
        <w:gridCol w:w="1203"/>
        <w:gridCol w:w="1309"/>
        <w:gridCol w:w="1423"/>
      </w:tblGrid>
      <w:tr w:rsidR="00263A84" w:rsidRPr="006627E2" w:rsidTr="00ED3960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№ п/п</w:t>
            </w:r>
          </w:p>
        </w:tc>
        <w:tc>
          <w:tcPr>
            <w:tcW w:w="3649" w:type="dxa"/>
            <w:vMerge w:val="restart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Единица измере-ния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Количес-тво (объем работ)</w:t>
            </w:r>
          </w:p>
        </w:tc>
        <w:tc>
          <w:tcPr>
            <w:tcW w:w="2732" w:type="dxa"/>
            <w:gridSpan w:val="2"/>
            <w:shd w:val="clear" w:color="auto" w:fill="auto"/>
            <w:vAlign w:val="center"/>
          </w:tcPr>
          <w:p w:rsidR="00F42F46" w:rsidRPr="006627E2" w:rsidRDefault="00F42F46" w:rsidP="00C2453F">
            <w:pPr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Цена,</w:t>
            </w:r>
            <w:r w:rsidR="00C2453F" w:rsidRPr="006627E2">
              <w:rPr>
                <w:szCs w:val="24"/>
              </w:rPr>
              <w:t xml:space="preserve"> </w:t>
            </w:r>
            <w:r w:rsidRPr="006627E2">
              <w:rPr>
                <w:szCs w:val="24"/>
              </w:rPr>
              <w:t xml:space="preserve">руб. </w:t>
            </w:r>
          </w:p>
        </w:tc>
      </w:tr>
      <w:tr w:rsidR="00263A84" w:rsidRPr="006627E2" w:rsidTr="00ED3960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3649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C2453F" w:rsidRPr="006627E2" w:rsidRDefault="00C2453F" w:rsidP="00C2453F">
            <w:pPr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 xml:space="preserve">На единицу измерения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2453F" w:rsidRPr="006627E2" w:rsidRDefault="00C2453F" w:rsidP="00C2453F">
            <w:pPr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Всего</w:t>
            </w:r>
          </w:p>
        </w:tc>
      </w:tr>
      <w:tr w:rsidR="00263A84" w:rsidRPr="006627E2" w:rsidTr="00ED3960">
        <w:tc>
          <w:tcPr>
            <w:tcW w:w="570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1</w:t>
            </w: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6</w:t>
            </w:r>
          </w:p>
        </w:tc>
      </w:tr>
      <w:tr w:rsidR="00263A84" w:rsidRPr="006627E2" w:rsidTr="00ED3960">
        <w:trPr>
          <w:trHeight w:val="615"/>
        </w:trPr>
        <w:tc>
          <w:tcPr>
            <w:tcW w:w="570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</w:tr>
      <w:tr w:rsidR="00263A84" w:rsidRPr="006627E2" w:rsidTr="00ED3960">
        <w:tc>
          <w:tcPr>
            <w:tcW w:w="570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263A84" w:rsidRPr="006627E2" w:rsidTr="00ED3960">
        <w:tc>
          <w:tcPr>
            <w:tcW w:w="570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  <w:r w:rsidRPr="006627E2">
              <w:rPr>
                <w:b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263A84" w:rsidRPr="006627E2" w:rsidTr="00ED3960">
        <w:tc>
          <w:tcPr>
            <w:tcW w:w="570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  <w:r w:rsidRPr="006627E2">
              <w:rPr>
                <w:b/>
                <w:szCs w:val="24"/>
              </w:rPr>
              <w:t>Твердая цена контракта без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263A84" w:rsidRPr="006627E2" w:rsidTr="00ED3960">
        <w:tc>
          <w:tcPr>
            <w:tcW w:w="570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b/>
                <w:szCs w:val="24"/>
              </w:rPr>
            </w:pPr>
            <w:r w:rsidRPr="006627E2">
              <w:rPr>
                <w:b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F42F46" w:rsidRPr="006627E2" w:rsidTr="00ED3960">
        <w:tc>
          <w:tcPr>
            <w:tcW w:w="570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b/>
                <w:szCs w:val="24"/>
              </w:rPr>
            </w:pPr>
            <w:r w:rsidRPr="006627E2">
              <w:rPr>
                <w:b/>
                <w:szCs w:val="24"/>
              </w:rPr>
              <w:t>Твердая цена контракта с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42F46" w:rsidRPr="006627E2" w:rsidRDefault="00F42F46" w:rsidP="00ED3960">
            <w:pPr>
              <w:ind w:firstLine="0"/>
              <w:jc w:val="center"/>
              <w:rPr>
                <w:sz w:val="28"/>
                <w:szCs w:val="24"/>
              </w:rPr>
            </w:pPr>
          </w:p>
        </w:tc>
      </w:tr>
    </w:tbl>
    <w:p w:rsidR="00F42F46" w:rsidRPr="006627E2" w:rsidRDefault="00F42F46" w:rsidP="00F42F46">
      <w:pPr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</w:p>
          <w:p w:rsidR="00F42F46" w:rsidRPr="006627E2" w:rsidRDefault="00F42F46" w:rsidP="00ED3960">
            <w:pPr>
              <w:ind w:firstLine="0"/>
              <w:rPr>
                <w:strike/>
                <w:szCs w:val="24"/>
              </w:rPr>
            </w:pPr>
            <w:r w:rsidRPr="006627E2">
              <w:rPr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</w:tr>
      <w:tr w:rsidR="00263A84" w:rsidRPr="006627E2" w:rsidTr="00ED3960">
        <w:tc>
          <w:tcPr>
            <w:tcW w:w="1556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8"/>
              </w:rPr>
            </w:pPr>
          </w:p>
          <w:p w:rsidR="00F42F46" w:rsidRPr="006627E2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trike/>
                <w:szCs w:val="24"/>
              </w:rPr>
            </w:pPr>
            <w:r w:rsidRPr="006627E2">
              <w:rPr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</w:tr>
      <w:tr w:rsidR="00263A84" w:rsidRPr="006627E2" w:rsidTr="00ED3960">
        <w:tc>
          <w:tcPr>
            <w:tcW w:w="1556" w:type="dxa"/>
            <w:shd w:val="clear" w:color="auto" w:fill="auto"/>
          </w:tcPr>
          <w:p w:rsidR="00F42F46" w:rsidRPr="006627E2" w:rsidRDefault="00F42F46" w:rsidP="00ED3960">
            <w:pPr>
              <w:ind w:firstLine="0"/>
              <w:rPr>
                <w:sz w:val="28"/>
                <w:szCs w:val="28"/>
              </w:rPr>
            </w:pPr>
          </w:p>
          <w:p w:rsidR="00F42F46" w:rsidRPr="006627E2" w:rsidRDefault="00F42F46" w:rsidP="00ED3960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F42F46" w:rsidRPr="006627E2" w:rsidRDefault="00F42F46" w:rsidP="00ED3960">
            <w:pPr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F42F46" w:rsidRPr="006627E2" w:rsidRDefault="00F42F46" w:rsidP="00F42F46">
      <w:pPr>
        <w:ind w:firstLine="0"/>
        <w:rPr>
          <w:sz w:val="22"/>
          <w:szCs w:val="24"/>
        </w:rPr>
      </w:pPr>
      <w:r w:rsidRPr="006627E2">
        <w:rPr>
          <w:sz w:val="22"/>
          <w:szCs w:val="24"/>
        </w:rPr>
        <w:t xml:space="preserve">Примечание: </w:t>
      </w:r>
    </w:p>
    <w:p w:rsidR="00C2453F" w:rsidRPr="006627E2" w:rsidRDefault="00C2453F" w:rsidP="00C2453F">
      <w:pPr>
        <w:ind w:firstLine="0"/>
        <w:rPr>
          <w:sz w:val="22"/>
        </w:rPr>
      </w:pPr>
      <w:r w:rsidRPr="006627E2">
        <w:rPr>
          <w:sz w:val="22"/>
        </w:rPr>
        <w:t>1.В графе 5 «</w:t>
      </w:r>
      <w:r w:rsidRPr="006627E2">
        <w:rPr>
          <w:sz w:val="22"/>
          <w:szCs w:val="24"/>
        </w:rPr>
        <w:t xml:space="preserve">На единицу измерения» </w:t>
      </w:r>
      <w:r w:rsidRPr="006627E2">
        <w:rPr>
          <w:sz w:val="22"/>
        </w:rPr>
        <w:t xml:space="preserve">и в графе 6 «Всего» </w:t>
      </w:r>
      <w:r w:rsidRPr="006627E2">
        <w:rPr>
          <w:sz w:val="22"/>
          <w:szCs w:val="24"/>
        </w:rPr>
        <w:t xml:space="preserve">на стадии заключения контракта (договора) </w:t>
      </w:r>
      <w:r w:rsidRPr="006627E2">
        <w:rPr>
          <w:sz w:val="22"/>
          <w:szCs w:val="28"/>
        </w:rPr>
        <w:t xml:space="preserve">заказчиком </w:t>
      </w:r>
      <w:r w:rsidRPr="006627E2">
        <w:rPr>
          <w:sz w:val="22"/>
        </w:rPr>
        <w:t>устанавливается цена каждого конструктивного решения (элемента), комплекса (вида) работ в размере, сниженном пропорционально снижению начальной (максимальной) цены контракта участником закупки, с которым заключается контракт.</w:t>
      </w:r>
    </w:p>
    <w:p w:rsidR="00F42F46" w:rsidRPr="006627E2" w:rsidRDefault="000F1369" w:rsidP="00AE6173">
      <w:pPr>
        <w:ind w:firstLine="0"/>
        <w:rPr>
          <w:sz w:val="22"/>
        </w:rPr>
      </w:pPr>
      <w:r w:rsidRPr="006627E2">
        <w:rPr>
          <w:sz w:val="22"/>
        </w:rPr>
        <w:t>2. За исключением случаев заключения контракта с лицами, не являющимися в соответствии с законодательством Российской Федерации о налогах и сборах плательщиком НДС.</w:t>
      </w:r>
      <w:r w:rsidR="00F42F46" w:rsidRPr="006627E2">
        <w:rPr>
          <w:sz w:val="22"/>
        </w:rPr>
        <w:br w:type="page"/>
      </w: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44364" w:rsidRPr="006627E2" w:rsidRDefault="00C300E7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к Методике составления сметы контракта, утвержденной </w:t>
      </w:r>
      <w:r w:rsidR="00A44364" w:rsidRPr="006627E2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от              №             </w:t>
      </w: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5B720C" w:rsidRPr="006627E2" w:rsidRDefault="005B720C" w:rsidP="000435C9">
      <w:pPr>
        <w:ind w:firstLine="0"/>
        <w:jc w:val="right"/>
        <w:rPr>
          <w:sz w:val="28"/>
          <w:szCs w:val="28"/>
        </w:rPr>
      </w:pPr>
    </w:p>
    <w:p w:rsidR="002B5900" w:rsidRPr="006627E2" w:rsidRDefault="002B5900" w:rsidP="000435C9">
      <w:pPr>
        <w:ind w:firstLine="0"/>
        <w:jc w:val="right"/>
        <w:rPr>
          <w:sz w:val="28"/>
          <w:szCs w:val="28"/>
        </w:rPr>
      </w:pPr>
    </w:p>
    <w:p w:rsidR="00CC177C" w:rsidRPr="006627E2" w:rsidRDefault="005B720C" w:rsidP="000435C9">
      <w:pPr>
        <w:ind w:firstLine="0"/>
        <w:jc w:val="center"/>
        <w:rPr>
          <w:b/>
          <w:sz w:val="28"/>
          <w:szCs w:val="28"/>
        </w:rPr>
      </w:pPr>
      <w:r w:rsidRPr="006627E2">
        <w:rPr>
          <w:b/>
          <w:sz w:val="28"/>
          <w:szCs w:val="28"/>
        </w:rPr>
        <w:t xml:space="preserve">Ведомость </w:t>
      </w:r>
      <w:r w:rsidR="00540D8D" w:rsidRPr="006627E2">
        <w:rPr>
          <w:b/>
          <w:sz w:val="28"/>
          <w:szCs w:val="28"/>
        </w:rPr>
        <w:t xml:space="preserve">объемов </w:t>
      </w:r>
      <w:r w:rsidRPr="006627E2">
        <w:rPr>
          <w:b/>
          <w:sz w:val="28"/>
          <w:szCs w:val="28"/>
        </w:rPr>
        <w:t xml:space="preserve">конструктивных решений (элементов) и </w:t>
      </w:r>
    </w:p>
    <w:p w:rsidR="005B720C" w:rsidRPr="006627E2" w:rsidRDefault="00661152" w:rsidP="000435C9">
      <w:pPr>
        <w:ind w:firstLine="0"/>
        <w:jc w:val="center"/>
        <w:rPr>
          <w:b/>
          <w:sz w:val="28"/>
          <w:szCs w:val="28"/>
        </w:rPr>
      </w:pPr>
      <w:r w:rsidRPr="006627E2">
        <w:rPr>
          <w:b/>
          <w:sz w:val="28"/>
          <w:szCs w:val="28"/>
        </w:rPr>
        <w:t xml:space="preserve">комплексов </w:t>
      </w:r>
      <w:r w:rsidR="005B720C" w:rsidRPr="006627E2">
        <w:rPr>
          <w:b/>
          <w:sz w:val="28"/>
          <w:szCs w:val="28"/>
        </w:rPr>
        <w:t>(</w:t>
      </w:r>
      <w:r w:rsidRPr="006627E2">
        <w:rPr>
          <w:b/>
          <w:sz w:val="28"/>
          <w:szCs w:val="28"/>
        </w:rPr>
        <w:t>видов</w:t>
      </w:r>
      <w:r w:rsidR="00DC61F9" w:rsidRPr="006627E2">
        <w:rPr>
          <w:b/>
          <w:sz w:val="28"/>
          <w:szCs w:val="28"/>
        </w:rPr>
        <w:t xml:space="preserve">) работ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4646"/>
        <w:gridCol w:w="2551"/>
      </w:tblGrid>
      <w:tr w:rsidR="00263A84" w:rsidRPr="006627E2" w:rsidTr="00ED3960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</w:tr>
      <w:tr w:rsidR="00F75A82" w:rsidRPr="006627E2" w:rsidTr="00ED3960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65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B720C" w:rsidRPr="006627E2" w:rsidRDefault="00CC177C" w:rsidP="00ED3960">
            <w:pPr>
              <w:ind w:firstLine="0"/>
              <w:jc w:val="center"/>
              <w:rPr>
                <w:i/>
              </w:rPr>
            </w:pPr>
            <w:r w:rsidRPr="006627E2">
              <w:rPr>
                <w:i/>
              </w:rPr>
              <w:t>(</w:t>
            </w:r>
            <w:r w:rsidR="005B720C" w:rsidRPr="006627E2">
              <w:rPr>
                <w:i/>
              </w:rPr>
              <w:t>наименование объекта</w:t>
            </w:r>
            <w:r w:rsidRPr="006627E2">
              <w:rPr>
                <w:i/>
              </w:rPr>
              <w:t>)</w:t>
            </w:r>
            <w:r w:rsidR="005B720C" w:rsidRPr="006627E2">
              <w:rPr>
                <w:i/>
              </w:rPr>
              <w:t xml:space="preserve"> 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</w:tr>
    </w:tbl>
    <w:p w:rsidR="005B720C" w:rsidRPr="006627E2" w:rsidRDefault="005B720C" w:rsidP="000435C9">
      <w:pPr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6"/>
        <w:gridCol w:w="3118"/>
        <w:gridCol w:w="1418"/>
        <w:gridCol w:w="1559"/>
      </w:tblGrid>
      <w:tr w:rsidR="00263A84" w:rsidRPr="006627E2" w:rsidTr="00ED3960">
        <w:trPr>
          <w:trHeight w:val="466"/>
          <w:tblHeader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ind w:firstLine="0"/>
              <w:jc w:val="center"/>
            </w:pPr>
            <w:r w:rsidRPr="006627E2">
              <w:t>№ п</w:t>
            </w:r>
            <w:r w:rsidR="00CC177C" w:rsidRPr="006627E2">
              <w:t>/</w:t>
            </w:r>
            <w:r w:rsidRPr="006627E2">
              <w:t>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B720C" w:rsidRPr="006627E2" w:rsidRDefault="00C15B6F" w:rsidP="00752007">
            <w:pPr>
              <w:ind w:firstLine="0"/>
              <w:jc w:val="center"/>
            </w:pPr>
            <w:r w:rsidRPr="006627E2">
              <w:t>Номера сметных расчетов, смет и позиций в сметах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ind w:firstLine="0"/>
              <w:jc w:val="center"/>
            </w:pPr>
            <w:r w:rsidRPr="006627E2">
              <w:t xml:space="preserve">Наименование конструктивных решений (элементов), </w:t>
            </w:r>
            <w:r w:rsidR="00D35689" w:rsidRPr="006627E2">
              <w:t xml:space="preserve">комплексов </w:t>
            </w:r>
            <w:r w:rsidRPr="006627E2">
              <w:t>(</w:t>
            </w:r>
            <w:r w:rsidR="00D35689" w:rsidRPr="006627E2">
              <w:t>видов</w:t>
            </w:r>
            <w:r w:rsidR="00540D8D" w:rsidRPr="006627E2">
              <w:t xml:space="preserve">) работ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ind w:firstLine="0"/>
              <w:jc w:val="center"/>
            </w:pPr>
            <w:r w:rsidRPr="006627E2"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ind w:firstLine="0"/>
              <w:jc w:val="center"/>
            </w:pPr>
            <w:r w:rsidRPr="006627E2">
              <w:t>Количество (объем работ)</w:t>
            </w:r>
          </w:p>
        </w:tc>
      </w:tr>
      <w:tr w:rsidR="00263A84" w:rsidRPr="006627E2" w:rsidTr="00ED3960">
        <w:trPr>
          <w:trHeight w:val="4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2126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3118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1418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1559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</w:tr>
      <w:tr w:rsidR="00263A84" w:rsidRPr="006627E2" w:rsidTr="00ED3960">
        <w:trPr>
          <w:trHeight w:val="1350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2126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3118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1418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1559" w:type="dxa"/>
            <w:vMerge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</w:tr>
      <w:tr w:rsidR="00263A84" w:rsidRPr="006627E2" w:rsidTr="00ED3960">
        <w:trPr>
          <w:tblHeader/>
          <w:jc w:val="center"/>
        </w:trPr>
        <w:tc>
          <w:tcPr>
            <w:tcW w:w="534" w:type="dxa"/>
            <w:shd w:val="clear" w:color="auto" w:fill="auto"/>
          </w:tcPr>
          <w:p w:rsidR="005B720C" w:rsidRPr="006627E2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5B720C" w:rsidRPr="006627E2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5B720C" w:rsidRPr="006627E2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B720C" w:rsidRPr="006627E2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5B720C" w:rsidRPr="006627E2" w:rsidRDefault="005B720C" w:rsidP="00ED3960">
            <w:pPr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5</w:t>
            </w:r>
          </w:p>
        </w:tc>
      </w:tr>
      <w:tr w:rsidR="00263A84" w:rsidRPr="006627E2" w:rsidTr="00ED396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5B720C" w:rsidRPr="006627E2" w:rsidRDefault="005B720C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5B720C" w:rsidRPr="006627E2" w:rsidRDefault="005B720C" w:rsidP="00ED3960">
            <w:pPr>
              <w:ind w:firstLine="0"/>
            </w:pPr>
          </w:p>
        </w:tc>
      </w:tr>
      <w:tr w:rsidR="00263A84" w:rsidRPr="006627E2" w:rsidTr="00ED396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</w:tr>
      <w:tr w:rsidR="00263A84" w:rsidRPr="006627E2" w:rsidTr="00ED396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</w:tr>
      <w:tr w:rsidR="00263A84" w:rsidRPr="006627E2" w:rsidTr="00ED396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</w:tr>
      <w:tr w:rsidR="00263A84" w:rsidRPr="006627E2" w:rsidTr="00ED396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</w:tr>
      <w:tr w:rsidR="00235458" w:rsidRPr="006627E2" w:rsidTr="00ED3960">
        <w:trPr>
          <w:trHeight w:val="433"/>
          <w:jc w:val="center"/>
        </w:trPr>
        <w:tc>
          <w:tcPr>
            <w:tcW w:w="534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31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  <w:tc>
          <w:tcPr>
            <w:tcW w:w="1559" w:type="dxa"/>
            <w:shd w:val="clear" w:color="auto" w:fill="auto"/>
          </w:tcPr>
          <w:p w:rsidR="00235458" w:rsidRPr="006627E2" w:rsidRDefault="00235458" w:rsidP="00ED3960">
            <w:pPr>
              <w:ind w:firstLine="0"/>
            </w:pPr>
          </w:p>
        </w:tc>
      </w:tr>
    </w:tbl>
    <w:p w:rsidR="005B720C" w:rsidRPr="006627E2" w:rsidRDefault="005B720C" w:rsidP="000435C9">
      <w:pPr>
        <w:ind w:firstLine="0"/>
      </w:pPr>
    </w:p>
    <w:p w:rsidR="005B720C" w:rsidRPr="006627E2" w:rsidRDefault="005B720C" w:rsidP="000435C9">
      <w:pPr>
        <w:pStyle w:val="a6"/>
        <w:ind w:firstLine="0"/>
        <w:rPr>
          <w:szCs w:val="28"/>
        </w:rPr>
      </w:pPr>
    </w:p>
    <w:p w:rsidR="005B720C" w:rsidRPr="006627E2" w:rsidRDefault="005B720C" w:rsidP="000435C9">
      <w:pPr>
        <w:pStyle w:val="a6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7513"/>
      </w:tblGrid>
      <w:tr w:rsidR="00263A84" w:rsidRPr="006627E2" w:rsidTr="00ED3960">
        <w:trPr>
          <w:trHeight w:val="393"/>
        </w:trPr>
        <w:tc>
          <w:tcPr>
            <w:tcW w:w="1809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>Составил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rPr>
                <w:szCs w:val="28"/>
              </w:rPr>
            </w:pPr>
          </w:p>
        </w:tc>
      </w:tr>
      <w:tr w:rsidR="00263A84" w:rsidRPr="006627E2" w:rsidTr="00ED3960">
        <w:tc>
          <w:tcPr>
            <w:tcW w:w="1809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  <w:tr w:rsidR="00263A84" w:rsidRPr="006627E2" w:rsidTr="00235458">
        <w:tc>
          <w:tcPr>
            <w:tcW w:w="1809" w:type="dxa"/>
            <w:shd w:val="clear" w:color="auto" w:fill="auto"/>
          </w:tcPr>
          <w:p w:rsidR="00235458" w:rsidRPr="006627E2" w:rsidRDefault="00235458" w:rsidP="009A5A8D">
            <w:pPr>
              <w:pStyle w:val="a6"/>
              <w:ind w:firstLine="0"/>
              <w:rPr>
                <w:szCs w:val="28"/>
              </w:rPr>
            </w:pPr>
            <w:r w:rsidRPr="006627E2">
              <w:rPr>
                <w:szCs w:val="28"/>
              </w:rPr>
              <w:t>Проверил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235458" w:rsidRPr="006627E2" w:rsidRDefault="00235458" w:rsidP="00235458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</w:tr>
      <w:tr w:rsidR="00235458" w:rsidRPr="006627E2" w:rsidTr="00235458">
        <w:tc>
          <w:tcPr>
            <w:tcW w:w="1809" w:type="dxa"/>
            <w:shd w:val="clear" w:color="auto" w:fill="auto"/>
          </w:tcPr>
          <w:p w:rsidR="00235458" w:rsidRPr="006627E2" w:rsidRDefault="00235458" w:rsidP="009A5A8D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235458" w:rsidRPr="006627E2" w:rsidRDefault="00235458" w:rsidP="009A5A8D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C300E7" w:rsidRPr="006627E2" w:rsidRDefault="00C300E7" w:rsidP="000435C9">
      <w:pPr>
        <w:pStyle w:val="a6"/>
        <w:rPr>
          <w:szCs w:val="28"/>
        </w:rPr>
      </w:pPr>
    </w:p>
    <w:p w:rsidR="00C300E7" w:rsidRPr="006627E2" w:rsidRDefault="00C300E7">
      <w:pPr>
        <w:spacing w:after="200" w:line="276" w:lineRule="auto"/>
        <w:ind w:firstLine="0"/>
        <w:jc w:val="left"/>
        <w:rPr>
          <w:sz w:val="28"/>
          <w:szCs w:val="28"/>
        </w:rPr>
      </w:pPr>
      <w:r w:rsidRPr="006627E2">
        <w:rPr>
          <w:szCs w:val="28"/>
        </w:rPr>
        <w:br w:type="page"/>
      </w: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A44364" w:rsidRPr="006627E2" w:rsidRDefault="00C300E7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к Методике составления сметы контракта, утвержденной </w:t>
      </w:r>
      <w:r w:rsidR="00A44364" w:rsidRPr="006627E2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от              №             </w:t>
      </w: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4364" w:rsidRPr="006627E2" w:rsidRDefault="00A44364" w:rsidP="00A44364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A44364" w:rsidRPr="006627E2" w:rsidRDefault="00A44364" w:rsidP="00A44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720C" w:rsidRPr="006627E2" w:rsidRDefault="00A44364" w:rsidP="000435C9">
      <w:pPr>
        <w:pStyle w:val="a6"/>
        <w:ind w:firstLine="0"/>
        <w:rPr>
          <w:szCs w:val="28"/>
        </w:rPr>
      </w:pPr>
      <w:r w:rsidRPr="006627E2" w:rsidDel="00A44364">
        <w:rPr>
          <w:szCs w:val="28"/>
        </w:rPr>
        <w:t xml:space="preserve"> </w:t>
      </w:r>
    </w:p>
    <w:p w:rsidR="005B720C" w:rsidRPr="006627E2" w:rsidRDefault="00DC61F9" w:rsidP="000435C9">
      <w:pPr>
        <w:pStyle w:val="a6"/>
        <w:ind w:firstLine="0"/>
        <w:jc w:val="center"/>
        <w:rPr>
          <w:b/>
          <w:szCs w:val="28"/>
        </w:rPr>
      </w:pPr>
      <w:r w:rsidRPr="006627E2">
        <w:rPr>
          <w:b/>
          <w:szCs w:val="28"/>
        </w:rPr>
        <w:t>Проект с</w:t>
      </w:r>
      <w:r w:rsidR="00B5204E" w:rsidRPr="006627E2">
        <w:rPr>
          <w:b/>
          <w:szCs w:val="28"/>
        </w:rPr>
        <w:t>мет</w:t>
      </w:r>
      <w:r w:rsidRPr="006627E2">
        <w:rPr>
          <w:b/>
          <w:szCs w:val="28"/>
        </w:rPr>
        <w:t>ы</w:t>
      </w:r>
      <w:r w:rsidR="00632E84" w:rsidRPr="006627E2">
        <w:rPr>
          <w:b/>
          <w:szCs w:val="28"/>
        </w:rPr>
        <w:t xml:space="preserve"> </w:t>
      </w:r>
      <w:r w:rsidR="009C4236" w:rsidRPr="006627E2">
        <w:rPr>
          <w:b/>
          <w:szCs w:val="28"/>
        </w:rPr>
        <w:t>контракта</w:t>
      </w:r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1101"/>
        <w:gridCol w:w="6841"/>
        <w:gridCol w:w="426"/>
        <w:gridCol w:w="991"/>
      </w:tblGrid>
      <w:tr w:rsidR="00263A84" w:rsidRPr="006627E2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5B720C" w:rsidRPr="006627E2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6841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0435C9" w:rsidRPr="006627E2" w:rsidTr="00ED3960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:rsidR="005B720C" w:rsidRPr="006627E2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5B720C" w:rsidRPr="006627E2" w:rsidRDefault="00C41471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  <w:r w:rsidRPr="006627E2">
              <w:rPr>
                <w:i/>
                <w:sz w:val="24"/>
                <w:szCs w:val="24"/>
              </w:rPr>
              <w:t>(</w:t>
            </w:r>
            <w:r w:rsidR="005B720C" w:rsidRPr="006627E2">
              <w:rPr>
                <w:i/>
                <w:sz w:val="24"/>
                <w:szCs w:val="24"/>
              </w:rPr>
              <w:t>наименование объекта</w:t>
            </w:r>
            <w:r w:rsidRPr="006627E2">
              <w:rPr>
                <w:i/>
                <w:sz w:val="24"/>
                <w:szCs w:val="24"/>
              </w:rPr>
              <w:t>)</w:t>
            </w:r>
            <w:r w:rsidR="005B720C" w:rsidRPr="006627E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:rsidR="005B720C" w:rsidRPr="006627E2" w:rsidRDefault="005B720C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</w:tbl>
    <w:p w:rsidR="005B720C" w:rsidRPr="006627E2" w:rsidRDefault="005B720C" w:rsidP="000435C9">
      <w:pPr>
        <w:pStyle w:val="a6"/>
        <w:ind w:firstLine="0"/>
        <w:rPr>
          <w:szCs w:val="28"/>
        </w:rPr>
      </w:pPr>
    </w:p>
    <w:p w:rsidR="00DC61F9" w:rsidRPr="006627E2" w:rsidRDefault="00DC61F9" w:rsidP="000435C9">
      <w:pPr>
        <w:pStyle w:val="a6"/>
        <w:ind w:firstLine="0"/>
        <w:rPr>
          <w:szCs w:val="28"/>
        </w:rPr>
      </w:pPr>
    </w:p>
    <w:p w:rsidR="005B720C" w:rsidRPr="006627E2" w:rsidRDefault="005B720C" w:rsidP="000435C9">
      <w:pPr>
        <w:pStyle w:val="a6"/>
        <w:ind w:firstLine="0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394"/>
        <w:gridCol w:w="1134"/>
        <w:gridCol w:w="1276"/>
        <w:gridCol w:w="1491"/>
        <w:gridCol w:w="1628"/>
      </w:tblGrid>
      <w:tr w:rsidR="00263A84" w:rsidRPr="006627E2" w:rsidTr="00C2453F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№ п</w:t>
            </w:r>
            <w:r w:rsidR="00C41471" w:rsidRPr="006627E2">
              <w:rPr>
                <w:sz w:val="24"/>
                <w:szCs w:val="24"/>
              </w:rPr>
              <w:t>/</w:t>
            </w:r>
            <w:r w:rsidRPr="006627E2">
              <w:rPr>
                <w:sz w:val="24"/>
                <w:szCs w:val="24"/>
              </w:rPr>
              <w:t>п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Наименование конструктивных решений (элементов), </w:t>
            </w:r>
            <w:r w:rsidR="00661152" w:rsidRPr="006627E2">
              <w:rPr>
                <w:sz w:val="24"/>
                <w:szCs w:val="24"/>
              </w:rPr>
              <w:t xml:space="preserve">комплексов </w:t>
            </w:r>
            <w:r w:rsidRPr="006627E2">
              <w:rPr>
                <w:sz w:val="24"/>
                <w:szCs w:val="24"/>
              </w:rPr>
              <w:t>(</w:t>
            </w:r>
            <w:r w:rsidR="00661152" w:rsidRPr="006627E2">
              <w:rPr>
                <w:sz w:val="24"/>
                <w:szCs w:val="24"/>
              </w:rPr>
              <w:t>видов</w:t>
            </w:r>
            <w:r w:rsidR="00540D8D" w:rsidRPr="006627E2">
              <w:rPr>
                <w:sz w:val="24"/>
                <w:szCs w:val="24"/>
              </w:rPr>
              <w:t xml:space="preserve">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Количество (объем работ)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5B720C" w:rsidRPr="006627E2" w:rsidRDefault="00632E84" w:rsidP="00C2453F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Ц</w:t>
            </w:r>
            <w:r w:rsidR="00D841AF" w:rsidRPr="006627E2">
              <w:rPr>
                <w:sz w:val="24"/>
                <w:szCs w:val="24"/>
              </w:rPr>
              <w:t>ена</w:t>
            </w:r>
            <w:r w:rsidR="005B720C" w:rsidRPr="006627E2">
              <w:rPr>
                <w:sz w:val="24"/>
                <w:szCs w:val="24"/>
              </w:rPr>
              <w:t>, руб.</w:t>
            </w:r>
            <w:r w:rsidR="00B613FC" w:rsidRPr="006627E2">
              <w:rPr>
                <w:sz w:val="24"/>
                <w:szCs w:val="24"/>
              </w:rPr>
              <w:t xml:space="preserve"> </w:t>
            </w:r>
          </w:p>
        </w:tc>
      </w:tr>
      <w:tr w:rsidR="00263A84" w:rsidRPr="006627E2" w:rsidTr="00C2453F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4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2453F" w:rsidRPr="006627E2" w:rsidRDefault="00C2453F" w:rsidP="00C2453F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C2453F" w:rsidRPr="006627E2" w:rsidRDefault="00C2453F" w:rsidP="00C2453F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на единицу измерения</w:t>
            </w:r>
            <w:r w:rsidRPr="006627E2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C2453F" w:rsidRPr="006627E2" w:rsidRDefault="00C2453F" w:rsidP="00C2453F">
            <w:pPr>
              <w:pStyle w:val="a6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6627E2">
              <w:rPr>
                <w:sz w:val="24"/>
                <w:szCs w:val="24"/>
              </w:rPr>
              <w:t>Всего</w:t>
            </w:r>
            <w:r w:rsidRPr="006627E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63A84" w:rsidRPr="006627E2" w:rsidTr="00C2453F">
        <w:tc>
          <w:tcPr>
            <w:tcW w:w="570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1</w:t>
            </w:r>
          </w:p>
        </w:tc>
        <w:tc>
          <w:tcPr>
            <w:tcW w:w="3394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:rsidR="005B720C" w:rsidRPr="006627E2" w:rsidRDefault="00AB7620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6</w:t>
            </w:r>
          </w:p>
        </w:tc>
      </w:tr>
      <w:tr w:rsidR="00263A84" w:rsidRPr="006627E2" w:rsidTr="00C2453F">
        <w:trPr>
          <w:trHeight w:val="615"/>
        </w:trPr>
        <w:tc>
          <w:tcPr>
            <w:tcW w:w="570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</w:tr>
      <w:tr w:rsidR="00263A84" w:rsidRPr="006627E2" w:rsidTr="00C2453F">
        <w:tc>
          <w:tcPr>
            <w:tcW w:w="570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5B720C" w:rsidRPr="006627E2" w:rsidRDefault="005B720C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5B720C" w:rsidRPr="006627E2" w:rsidRDefault="005B720C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263A84" w:rsidRPr="006627E2" w:rsidTr="00C2453F">
        <w:tc>
          <w:tcPr>
            <w:tcW w:w="570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8113CB" w:rsidRPr="006627E2" w:rsidRDefault="00325BCB" w:rsidP="00ED3960">
            <w:pPr>
              <w:pStyle w:val="a6"/>
              <w:ind w:firstLine="0"/>
              <w:rPr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263A84" w:rsidRPr="006627E2" w:rsidTr="00C2453F">
        <w:tc>
          <w:tcPr>
            <w:tcW w:w="570" w:type="dxa"/>
            <w:shd w:val="clear" w:color="auto" w:fill="auto"/>
          </w:tcPr>
          <w:p w:rsidR="008113CB" w:rsidRPr="006627E2" w:rsidRDefault="008113CB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8113CB" w:rsidRPr="006627E2" w:rsidRDefault="00DC61F9" w:rsidP="00ED3960">
            <w:pPr>
              <w:pStyle w:val="a6"/>
              <w:ind w:firstLine="0"/>
              <w:rPr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Начальная (максимальная) ц</w:t>
            </w:r>
            <w:r w:rsidR="00325BCB" w:rsidRPr="006627E2">
              <w:rPr>
                <w:b/>
                <w:sz w:val="24"/>
                <w:szCs w:val="24"/>
              </w:rPr>
              <w:t xml:space="preserve">ена </w:t>
            </w:r>
            <w:r w:rsidR="005222DF" w:rsidRPr="006627E2">
              <w:rPr>
                <w:b/>
                <w:sz w:val="24"/>
                <w:szCs w:val="24"/>
              </w:rPr>
              <w:t>контракта</w:t>
            </w:r>
            <w:r w:rsidR="00F37559" w:rsidRPr="006627E2">
              <w:rPr>
                <w:b/>
                <w:sz w:val="24"/>
                <w:szCs w:val="24"/>
              </w:rPr>
              <w:t xml:space="preserve"> без НДС</w:t>
            </w:r>
            <w:r w:rsidR="000F1369" w:rsidRPr="006627E2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8113CB" w:rsidRPr="006627E2" w:rsidRDefault="008113CB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263A84" w:rsidRPr="006627E2" w:rsidTr="00C2453F">
        <w:tc>
          <w:tcPr>
            <w:tcW w:w="570" w:type="dxa"/>
            <w:shd w:val="clear" w:color="auto" w:fill="auto"/>
          </w:tcPr>
          <w:p w:rsidR="007E00DD" w:rsidRPr="006627E2" w:rsidRDefault="007E00DD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7E00DD" w:rsidRPr="006627E2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0DD" w:rsidRPr="006627E2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00DD" w:rsidRPr="006627E2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7E00DD" w:rsidRPr="006627E2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E00DD" w:rsidRPr="006627E2" w:rsidRDefault="007E00DD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  <w:tr w:rsidR="000435C9" w:rsidRPr="006627E2" w:rsidTr="00C2453F">
        <w:tc>
          <w:tcPr>
            <w:tcW w:w="570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Cs w:val="24"/>
              </w:rPr>
            </w:pPr>
          </w:p>
        </w:tc>
        <w:tc>
          <w:tcPr>
            <w:tcW w:w="3394" w:type="dxa"/>
            <w:shd w:val="clear" w:color="auto" w:fill="auto"/>
          </w:tcPr>
          <w:p w:rsidR="00F37559" w:rsidRPr="006627E2" w:rsidRDefault="00DC61F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Начальная (максимальная) ц</w:t>
            </w:r>
            <w:r w:rsidR="00F37559" w:rsidRPr="006627E2">
              <w:rPr>
                <w:b/>
                <w:sz w:val="24"/>
                <w:szCs w:val="24"/>
              </w:rPr>
              <w:t xml:space="preserve">ена </w:t>
            </w:r>
            <w:r w:rsidR="005222DF" w:rsidRPr="006627E2">
              <w:rPr>
                <w:b/>
                <w:sz w:val="24"/>
                <w:szCs w:val="24"/>
              </w:rPr>
              <w:t>контракта</w:t>
            </w:r>
            <w:r w:rsidR="00F37559" w:rsidRPr="006627E2">
              <w:rPr>
                <w:b/>
                <w:sz w:val="24"/>
                <w:szCs w:val="24"/>
              </w:rPr>
              <w:t xml:space="preserve"> с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Cs w:val="24"/>
              </w:rPr>
            </w:pPr>
          </w:p>
        </w:tc>
      </w:tr>
    </w:tbl>
    <w:p w:rsidR="005B720C" w:rsidRPr="006627E2" w:rsidRDefault="005B720C" w:rsidP="000435C9">
      <w:pPr>
        <w:pStyle w:val="a6"/>
        <w:ind w:firstLine="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DC61F9" w:rsidRPr="006627E2" w:rsidRDefault="00DC61F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B5204E" w:rsidRPr="006627E2" w:rsidRDefault="00B5204E" w:rsidP="00ED3960">
            <w:pPr>
              <w:pStyle w:val="a6"/>
              <w:ind w:firstLine="0"/>
              <w:rPr>
                <w:strike/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B5204E" w:rsidRPr="006627E2" w:rsidRDefault="00B5204E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B5204E" w:rsidRPr="006627E2" w:rsidRDefault="00B5204E" w:rsidP="00ED3960">
            <w:pPr>
              <w:pStyle w:val="a6"/>
              <w:ind w:firstLine="0"/>
              <w:rPr>
                <w:szCs w:val="28"/>
              </w:rPr>
            </w:pPr>
          </w:p>
        </w:tc>
      </w:tr>
      <w:tr w:rsidR="000435C9" w:rsidRPr="006627E2" w:rsidTr="00ED3960">
        <w:tc>
          <w:tcPr>
            <w:tcW w:w="1556" w:type="dxa"/>
            <w:shd w:val="clear" w:color="auto" w:fill="auto"/>
          </w:tcPr>
          <w:p w:rsidR="00B5204E" w:rsidRPr="006627E2" w:rsidRDefault="00B5204E" w:rsidP="00ED3960">
            <w:pPr>
              <w:pStyle w:val="a6"/>
              <w:ind w:firstLine="0"/>
              <w:rPr>
                <w:szCs w:val="28"/>
              </w:rPr>
            </w:pPr>
          </w:p>
          <w:p w:rsidR="00632E84" w:rsidRPr="006627E2" w:rsidRDefault="00632E84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:rsidR="00B5204E" w:rsidRPr="006627E2" w:rsidRDefault="00B5204E" w:rsidP="00ED396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B5204E" w:rsidRPr="006627E2" w:rsidRDefault="00B5204E" w:rsidP="00ED3960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:rsidR="00C2453F" w:rsidRPr="006627E2" w:rsidRDefault="00C2453F" w:rsidP="00C2453F">
      <w:pPr>
        <w:pStyle w:val="a6"/>
        <w:ind w:firstLine="0"/>
        <w:rPr>
          <w:sz w:val="24"/>
          <w:szCs w:val="24"/>
        </w:rPr>
      </w:pPr>
    </w:p>
    <w:p w:rsidR="00C2453F" w:rsidRPr="006627E2" w:rsidRDefault="00C2453F" w:rsidP="00C2453F">
      <w:pPr>
        <w:pStyle w:val="a6"/>
        <w:ind w:firstLine="0"/>
        <w:rPr>
          <w:sz w:val="24"/>
          <w:szCs w:val="24"/>
        </w:rPr>
      </w:pPr>
    </w:p>
    <w:p w:rsidR="00C2453F" w:rsidRPr="006627E2" w:rsidRDefault="00C2453F" w:rsidP="00C2453F">
      <w:pPr>
        <w:pStyle w:val="a6"/>
        <w:ind w:firstLine="0"/>
        <w:rPr>
          <w:sz w:val="24"/>
          <w:szCs w:val="24"/>
        </w:rPr>
      </w:pPr>
      <w:r w:rsidRPr="006627E2">
        <w:rPr>
          <w:sz w:val="24"/>
          <w:szCs w:val="24"/>
        </w:rPr>
        <w:t xml:space="preserve">Примечание: </w:t>
      </w:r>
    </w:p>
    <w:p w:rsidR="00C2453F" w:rsidRPr="006627E2" w:rsidRDefault="00C2453F" w:rsidP="00C2453F">
      <w:pPr>
        <w:pStyle w:val="ab"/>
        <w:ind w:left="0" w:firstLine="0"/>
      </w:pPr>
      <w:r w:rsidRPr="006627E2">
        <w:t>1. В графе 5 приводятся расчетные удельные показатели цены конструктивных решений и комплексов работ (на единицу измерения).</w:t>
      </w:r>
    </w:p>
    <w:p w:rsidR="00C2453F" w:rsidRPr="006627E2" w:rsidRDefault="00C2453F" w:rsidP="00C2453F">
      <w:pPr>
        <w:pStyle w:val="ab"/>
        <w:ind w:left="0" w:firstLine="0"/>
      </w:pPr>
      <w:r w:rsidRPr="006627E2">
        <w:t>2. В графе 6 приводится цена каждого конструктивного решения (элемента) или комплекса (вида) работ</w:t>
      </w:r>
      <w:r w:rsidR="00AB7620">
        <w:t>, определенная как произведение значений графы 4 и графы 5</w:t>
      </w:r>
      <w:r w:rsidRPr="006627E2">
        <w:t>.</w:t>
      </w:r>
    </w:p>
    <w:p w:rsidR="000F1369" w:rsidRPr="006627E2" w:rsidRDefault="00C2453F" w:rsidP="00C31E03">
      <w:pPr>
        <w:pStyle w:val="ab"/>
        <w:ind w:left="0" w:firstLine="0"/>
      </w:pPr>
      <w:r w:rsidRPr="006627E2">
        <w:t>3. За исключением случаев заключения контракта с лицами, не являющимися в соответствии с законодательством Российской Федерации о налогах и сборах плательщиком НДС.</w:t>
      </w:r>
    </w:p>
    <w:p w:rsidR="00223EDF" w:rsidRPr="006627E2" w:rsidRDefault="00223EDF" w:rsidP="00540D8D">
      <w:pPr>
        <w:pStyle w:val="ab"/>
        <w:ind w:left="0" w:firstLine="0"/>
        <w:sectPr w:rsidR="00223EDF" w:rsidRPr="006627E2" w:rsidSect="00E0202F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23EDF" w:rsidRPr="006627E2" w:rsidRDefault="00223EDF" w:rsidP="00C300E7">
      <w:pPr>
        <w:pStyle w:val="ConsPlusNormal"/>
        <w:ind w:left="8931" w:hanging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223EDF" w:rsidRPr="006627E2" w:rsidRDefault="00C300E7" w:rsidP="00C300E7">
      <w:pPr>
        <w:pStyle w:val="ConsPlusNormal"/>
        <w:ind w:left="8931" w:hanging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к Методике составления сметы контракта, утвержденной </w:t>
      </w:r>
      <w:r w:rsidR="00223EDF" w:rsidRPr="006627E2">
        <w:rPr>
          <w:rFonts w:ascii="Times New Roman" w:hAnsi="Times New Roman" w:cs="Times New Roma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</w:t>
      </w:r>
    </w:p>
    <w:p w:rsidR="00223EDF" w:rsidRPr="006627E2" w:rsidRDefault="00223EDF" w:rsidP="00C300E7">
      <w:pPr>
        <w:pStyle w:val="ConsPlusNormal"/>
        <w:ind w:left="8931" w:hanging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 xml:space="preserve">от              №             </w:t>
      </w:r>
    </w:p>
    <w:p w:rsidR="00223EDF" w:rsidRPr="006627E2" w:rsidRDefault="00223EDF" w:rsidP="00C300E7">
      <w:pPr>
        <w:pStyle w:val="ConsPlusNormal"/>
        <w:ind w:left="8931" w:hanging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23EDF" w:rsidRPr="006627E2" w:rsidRDefault="00223EDF" w:rsidP="00C300E7">
      <w:pPr>
        <w:pStyle w:val="ConsPlusNormal"/>
        <w:ind w:left="8931" w:hanging="14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627E2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223EDF" w:rsidRPr="006627E2" w:rsidRDefault="00223EDF" w:rsidP="00C300E7">
      <w:pPr>
        <w:pStyle w:val="a6"/>
        <w:ind w:left="8931" w:hanging="142"/>
        <w:jc w:val="center"/>
        <w:rPr>
          <w:szCs w:val="28"/>
        </w:rPr>
      </w:pPr>
    </w:p>
    <w:p w:rsidR="00FE3D45" w:rsidRPr="006627E2" w:rsidRDefault="00FE3D45" w:rsidP="000435C9">
      <w:pPr>
        <w:pStyle w:val="a6"/>
        <w:ind w:firstLine="0"/>
        <w:jc w:val="center"/>
        <w:rPr>
          <w:b/>
          <w:szCs w:val="28"/>
        </w:rPr>
      </w:pPr>
      <w:r w:rsidRPr="006627E2">
        <w:rPr>
          <w:b/>
          <w:szCs w:val="28"/>
        </w:rPr>
        <w:t xml:space="preserve">Смета </w:t>
      </w:r>
      <w:r w:rsidR="001E20AC" w:rsidRPr="006627E2">
        <w:rPr>
          <w:b/>
          <w:szCs w:val="28"/>
        </w:rPr>
        <w:t>контракта</w:t>
      </w:r>
      <w:r w:rsidRPr="006627E2">
        <w:rPr>
          <w:b/>
          <w:szCs w:val="28"/>
        </w:rPr>
        <w:t xml:space="preserve"> </w:t>
      </w:r>
    </w:p>
    <w:p w:rsidR="00FE3D45" w:rsidRPr="006627E2" w:rsidRDefault="00C41471" w:rsidP="000435C9">
      <w:pPr>
        <w:pStyle w:val="a6"/>
        <w:ind w:firstLine="0"/>
        <w:jc w:val="center"/>
        <w:rPr>
          <w:b/>
          <w:szCs w:val="28"/>
        </w:rPr>
      </w:pPr>
      <w:r w:rsidRPr="006627E2">
        <w:rPr>
          <w:b/>
          <w:szCs w:val="28"/>
        </w:rPr>
        <w:t>(</w:t>
      </w:r>
      <w:r w:rsidR="00FE3D45" w:rsidRPr="006627E2">
        <w:rPr>
          <w:b/>
          <w:szCs w:val="28"/>
        </w:rPr>
        <w:t>с учетом корректировки</w:t>
      </w:r>
      <w:r w:rsidRPr="006627E2">
        <w:rPr>
          <w:b/>
          <w:szCs w:val="28"/>
        </w:rPr>
        <w:t>)</w:t>
      </w: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379"/>
        <w:gridCol w:w="851"/>
      </w:tblGrid>
      <w:tr w:rsidR="00263A84" w:rsidRPr="006627E2" w:rsidTr="00ED396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45" w:rsidRPr="006627E2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D45" w:rsidRPr="006627E2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</w:tr>
      <w:tr w:rsidR="000435C9" w:rsidRPr="006627E2" w:rsidTr="00ED3960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C41471" w:rsidP="00ED3960">
            <w:pPr>
              <w:pStyle w:val="a6"/>
              <w:ind w:firstLine="0"/>
              <w:jc w:val="center"/>
              <w:rPr>
                <w:i/>
                <w:sz w:val="22"/>
              </w:rPr>
            </w:pPr>
            <w:r w:rsidRPr="006627E2">
              <w:rPr>
                <w:i/>
                <w:sz w:val="22"/>
              </w:rPr>
              <w:t>(</w:t>
            </w:r>
            <w:r w:rsidR="00FE3D45" w:rsidRPr="006627E2">
              <w:rPr>
                <w:i/>
                <w:sz w:val="22"/>
              </w:rPr>
              <w:t>наименование объекта</w:t>
            </w:r>
            <w:r w:rsidRPr="006627E2">
              <w:rPr>
                <w:i/>
                <w:sz w:val="22"/>
              </w:rPr>
              <w:t>)</w:t>
            </w:r>
            <w:r w:rsidR="00FE3D45" w:rsidRPr="006627E2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E3D45" w:rsidRPr="006627E2" w:rsidRDefault="00FE3D45" w:rsidP="00ED3960">
            <w:pPr>
              <w:pStyle w:val="a6"/>
              <w:ind w:firstLine="0"/>
              <w:rPr>
                <w:szCs w:val="28"/>
              </w:rPr>
            </w:pPr>
          </w:p>
        </w:tc>
      </w:tr>
    </w:tbl>
    <w:p w:rsidR="00FE3D45" w:rsidRPr="006627E2" w:rsidRDefault="00FE3D45" w:rsidP="000435C9">
      <w:pPr>
        <w:pStyle w:val="a6"/>
        <w:ind w:firstLine="0"/>
        <w:rPr>
          <w:sz w:val="24"/>
          <w:szCs w:val="24"/>
        </w:rPr>
      </w:pPr>
    </w:p>
    <w:tbl>
      <w:tblPr>
        <w:tblW w:w="14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0"/>
        <w:gridCol w:w="871"/>
        <w:gridCol w:w="1843"/>
        <w:gridCol w:w="1828"/>
        <w:gridCol w:w="1290"/>
        <w:gridCol w:w="1276"/>
        <w:gridCol w:w="1418"/>
        <w:gridCol w:w="1544"/>
      </w:tblGrid>
      <w:tr w:rsidR="00263A84" w:rsidRPr="006627E2" w:rsidTr="00C2453F">
        <w:trPr>
          <w:trHeight w:val="421"/>
          <w:tblHeader/>
          <w:jc w:val="center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C3E67" w:rsidRPr="006627E2" w:rsidRDefault="00C41471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№ п/п</w:t>
            </w:r>
          </w:p>
        </w:tc>
        <w:tc>
          <w:tcPr>
            <w:tcW w:w="3680" w:type="dxa"/>
            <w:vMerge w:val="restart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Наименование конструктивных решений (элементов), </w:t>
            </w:r>
            <w:r w:rsidR="00661152" w:rsidRPr="006627E2">
              <w:rPr>
                <w:sz w:val="24"/>
                <w:szCs w:val="24"/>
              </w:rPr>
              <w:t xml:space="preserve">комплексов </w:t>
            </w:r>
            <w:r w:rsidRPr="006627E2">
              <w:rPr>
                <w:sz w:val="24"/>
                <w:szCs w:val="24"/>
              </w:rPr>
              <w:t>(</w:t>
            </w:r>
            <w:r w:rsidR="00661152" w:rsidRPr="006627E2">
              <w:rPr>
                <w:sz w:val="24"/>
                <w:szCs w:val="24"/>
              </w:rPr>
              <w:t>видов</w:t>
            </w:r>
            <w:r w:rsidRPr="006627E2">
              <w:rPr>
                <w:sz w:val="24"/>
                <w:szCs w:val="24"/>
              </w:rPr>
              <w:t xml:space="preserve">) работ 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Ед. изм.</w:t>
            </w:r>
          </w:p>
        </w:tc>
        <w:tc>
          <w:tcPr>
            <w:tcW w:w="3671" w:type="dxa"/>
            <w:gridSpan w:val="2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Количество (объем работ)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5C3E67" w:rsidRPr="006627E2" w:rsidRDefault="005C3E67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Цена, руб.</w:t>
            </w:r>
          </w:p>
        </w:tc>
      </w:tr>
      <w:tr w:rsidR="00263A84" w:rsidRPr="006627E2" w:rsidTr="00C2453F">
        <w:trPr>
          <w:trHeight w:val="572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C3E67" w:rsidRPr="006627E2" w:rsidRDefault="00235458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П</w:t>
            </w:r>
            <w:r w:rsidR="005C3E67" w:rsidRPr="006627E2">
              <w:rPr>
                <w:sz w:val="24"/>
                <w:szCs w:val="24"/>
              </w:rPr>
              <w:t>ервонач</w:t>
            </w:r>
            <w:r w:rsidR="002F596C" w:rsidRPr="006627E2">
              <w:rPr>
                <w:sz w:val="24"/>
                <w:szCs w:val="24"/>
              </w:rPr>
              <w:t>аль</w:t>
            </w:r>
            <w:r w:rsidRPr="006627E2">
              <w:rPr>
                <w:sz w:val="24"/>
                <w:szCs w:val="24"/>
              </w:rPr>
              <w:t>-</w:t>
            </w:r>
            <w:r w:rsidR="002F596C" w:rsidRPr="006627E2">
              <w:rPr>
                <w:sz w:val="24"/>
                <w:szCs w:val="24"/>
              </w:rPr>
              <w:t>н</w:t>
            </w:r>
            <w:r w:rsidR="00661152" w:rsidRPr="006627E2">
              <w:rPr>
                <w:sz w:val="24"/>
                <w:szCs w:val="24"/>
              </w:rPr>
              <w:t>ый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с учетом корректировки</w:t>
            </w:r>
          </w:p>
        </w:tc>
        <w:tc>
          <w:tcPr>
            <w:tcW w:w="2566" w:type="dxa"/>
            <w:gridSpan w:val="2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первоначальн</w:t>
            </w:r>
            <w:r w:rsidR="00DD6A29" w:rsidRPr="006627E2">
              <w:rPr>
                <w:sz w:val="24"/>
                <w:szCs w:val="24"/>
              </w:rPr>
              <w:t>ая</w:t>
            </w:r>
          </w:p>
        </w:tc>
        <w:tc>
          <w:tcPr>
            <w:tcW w:w="2962" w:type="dxa"/>
            <w:gridSpan w:val="2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с учетом корректировки</w:t>
            </w:r>
          </w:p>
        </w:tc>
      </w:tr>
      <w:tr w:rsidR="00263A84" w:rsidRPr="006627E2" w:rsidTr="00C2453F">
        <w:trPr>
          <w:trHeight w:val="690"/>
          <w:tblHeader/>
          <w:jc w:val="center"/>
        </w:trPr>
        <w:tc>
          <w:tcPr>
            <w:tcW w:w="568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0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6627E2" w:rsidRDefault="0073128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на ед.изм.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6627E2" w:rsidRDefault="0073128A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6627E2" w:rsidRDefault="0073128A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на ед.изм. 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6627E2" w:rsidRDefault="0073128A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всего</w:t>
            </w:r>
          </w:p>
        </w:tc>
      </w:tr>
      <w:tr w:rsidR="00263A84" w:rsidRPr="006627E2" w:rsidTr="00C2453F">
        <w:trPr>
          <w:tblHeader/>
          <w:jc w:val="center"/>
        </w:trPr>
        <w:tc>
          <w:tcPr>
            <w:tcW w:w="56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8</w:t>
            </w:r>
          </w:p>
        </w:tc>
        <w:tc>
          <w:tcPr>
            <w:tcW w:w="1544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>9</w:t>
            </w: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2B5900" w:rsidRPr="006627E2" w:rsidRDefault="002B5900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trHeight w:val="615"/>
          <w:jc w:val="center"/>
        </w:trPr>
        <w:tc>
          <w:tcPr>
            <w:tcW w:w="56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71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DF635C" w:rsidRPr="006627E2" w:rsidRDefault="00DF635C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Твердая ц</w:t>
            </w:r>
            <w:r w:rsidR="005C3E67" w:rsidRPr="006627E2">
              <w:rPr>
                <w:b/>
                <w:sz w:val="24"/>
                <w:szCs w:val="24"/>
              </w:rPr>
              <w:t xml:space="preserve">ена </w:t>
            </w:r>
            <w:r w:rsidR="005222DF" w:rsidRPr="006627E2">
              <w:rPr>
                <w:b/>
                <w:sz w:val="24"/>
                <w:szCs w:val="24"/>
              </w:rPr>
              <w:t>контракта</w:t>
            </w:r>
            <w:r w:rsidR="00F37559" w:rsidRPr="006627E2">
              <w:rPr>
                <w:b/>
                <w:sz w:val="24"/>
                <w:szCs w:val="24"/>
              </w:rPr>
              <w:t xml:space="preserve"> </w:t>
            </w:r>
          </w:p>
          <w:p w:rsidR="005C3E67" w:rsidRPr="006627E2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без НДС</w:t>
            </w:r>
            <w:r w:rsidR="000F1369" w:rsidRPr="006627E2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1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C3E67" w:rsidRPr="006627E2" w:rsidRDefault="005C3E67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5C3E67" w:rsidRPr="006627E2" w:rsidRDefault="005C3E67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63A84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НДС</w:t>
            </w:r>
          </w:p>
        </w:tc>
        <w:tc>
          <w:tcPr>
            <w:tcW w:w="871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5A82" w:rsidRPr="006627E2" w:rsidTr="00ED3960">
        <w:trPr>
          <w:jc w:val="center"/>
        </w:trPr>
        <w:tc>
          <w:tcPr>
            <w:tcW w:w="568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80" w:type="dxa"/>
            <w:shd w:val="clear" w:color="auto" w:fill="auto"/>
          </w:tcPr>
          <w:p w:rsidR="00DF635C" w:rsidRPr="006627E2" w:rsidRDefault="00DF635C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Твердая ц</w:t>
            </w:r>
            <w:r w:rsidR="00F37559" w:rsidRPr="006627E2">
              <w:rPr>
                <w:b/>
                <w:sz w:val="24"/>
                <w:szCs w:val="24"/>
              </w:rPr>
              <w:t xml:space="preserve">ена </w:t>
            </w:r>
            <w:r w:rsidR="005222DF" w:rsidRPr="006627E2">
              <w:rPr>
                <w:b/>
                <w:sz w:val="24"/>
                <w:szCs w:val="24"/>
              </w:rPr>
              <w:t>контракта</w:t>
            </w:r>
            <w:r w:rsidR="00F37559" w:rsidRPr="006627E2">
              <w:rPr>
                <w:b/>
                <w:sz w:val="24"/>
                <w:szCs w:val="24"/>
              </w:rPr>
              <w:t xml:space="preserve"> </w:t>
            </w:r>
          </w:p>
          <w:p w:rsidR="00F37559" w:rsidRPr="006627E2" w:rsidRDefault="00F37559" w:rsidP="00ED3960">
            <w:pPr>
              <w:pStyle w:val="a6"/>
              <w:ind w:firstLine="0"/>
              <w:rPr>
                <w:b/>
                <w:sz w:val="24"/>
                <w:szCs w:val="24"/>
              </w:rPr>
            </w:pPr>
            <w:r w:rsidRPr="006627E2">
              <w:rPr>
                <w:b/>
                <w:sz w:val="24"/>
                <w:szCs w:val="24"/>
              </w:rPr>
              <w:t>с НДС</w:t>
            </w:r>
          </w:p>
        </w:tc>
        <w:tc>
          <w:tcPr>
            <w:tcW w:w="871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37559" w:rsidRPr="006627E2" w:rsidRDefault="00F37559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F37559" w:rsidRPr="006627E2" w:rsidRDefault="00F37559" w:rsidP="00ED3960">
            <w:pPr>
              <w:pStyle w:val="a6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FE3D45" w:rsidRPr="006627E2" w:rsidRDefault="00FE3D45" w:rsidP="000435C9">
      <w:pPr>
        <w:pStyle w:val="a6"/>
        <w:ind w:firstLine="0"/>
        <w:rPr>
          <w:sz w:val="24"/>
          <w:szCs w:val="24"/>
        </w:rPr>
      </w:pPr>
    </w:p>
    <w:p w:rsidR="00C300E7" w:rsidRPr="006627E2" w:rsidRDefault="00C300E7" w:rsidP="000435C9">
      <w:pPr>
        <w:pStyle w:val="a6"/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trike/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263A84" w:rsidRPr="006627E2" w:rsidTr="00ED3960">
        <w:tc>
          <w:tcPr>
            <w:tcW w:w="1556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  <w:r w:rsidRPr="006627E2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  <w:tr w:rsidR="00263A84" w:rsidRPr="006627E2" w:rsidTr="00ED3960">
        <w:trPr>
          <w:trHeight w:val="393"/>
        </w:trPr>
        <w:tc>
          <w:tcPr>
            <w:tcW w:w="1556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trike/>
                <w:sz w:val="24"/>
                <w:szCs w:val="24"/>
              </w:rPr>
            </w:pPr>
            <w:r w:rsidRPr="006627E2">
              <w:rPr>
                <w:sz w:val="24"/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ED2FF8" w:rsidRPr="006627E2" w:rsidTr="00ED3960">
        <w:tc>
          <w:tcPr>
            <w:tcW w:w="1556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  <w:p w:rsidR="00530A12" w:rsidRPr="006627E2" w:rsidRDefault="00530A12" w:rsidP="00ED3960">
            <w:pPr>
              <w:pStyle w:val="a6"/>
              <w:ind w:firstLine="0"/>
              <w:rPr>
                <w:sz w:val="24"/>
                <w:szCs w:val="24"/>
              </w:rPr>
            </w:pPr>
          </w:p>
        </w:tc>
        <w:tc>
          <w:tcPr>
            <w:tcW w:w="3602" w:type="dxa"/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A12" w:rsidRPr="006627E2" w:rsidRDefault="00530A12" w:rsidP="00ED3960">
            <w:pPr>
              <w:pStyle w:val="a6"/>
              <w:ind w:firstLine="0"/>
              <w:jc w:val="center"/>
              <w:rPr>
                <w:i/>
                <w:sz w:val="24"/>
                <w:szCs w:val="24"/>
              </w:rPr>
            </w:pPr>
            <w:r w:rsidRPr="006627E2">
              <w:rPr>
                <w:i/>
                <w:sz w:val="24"/>
                <w:szCs w:val="24"/>
              </w:rPr>
              <w:t>(должность, подпись, инициалы, фамилия)</w:t>
            </w:r>
          </w:p>
        </w:tc>
      </w:tr>
    </w:tbl>
    <w:p w:rsidR="00487AD4" w:rsidRPr="006627E2" w:rsidRDefault="00487AD4" w:rsidP="004E34D3">
      <w:pPr>
        <w:ind w:firstLine="0"/>
        <w:rPr>
          <w:sz w:val="22"/>
          <w:szCs w:val="24"/>
        </w:rPr>
      </w:pPr>
    </w:p>
    <w:p w:rsidR="004E34D3" w:rsidRPr="006627E2" w:rsidRDefault="004E34D3" w:rsidP="004E34D3">
      <w:pPr>
        <w:ind w:firstLine="0"/>
        <w:rPr>
          <w:sz w:val="22"/>
          <w:szCs w:val="24"/>
        </w:rPr>
      </w:pPr>
      <w:r w:rsidRPr="006627E2">
        <w:rPr>
          <w:sz w:val="22"/>
          <w:szCs w:val="24"/>
        </w:rPr>
        <w:t xml:space="preserve">Примечания: </w:t>
      </w:r>
    </w:p>
    <w:p w:rsidR="00530A12" w:rsidRPr="006627E2" w:rsidRDefault="000F1369" w:rsidP="000435C9">
      <w:pPr>
        <w:pStyle w:val="a6"/>
        <w:ind w:firstLine="0"/>
        <w:rPr>
          <w:sz w:val="22"/>
          <w:szCs w:val="24"/>
        </w:rPr>
      </w:pPr>
      <w:r w:rsidRPr="006627E2">
        <w:rPr>
          <w:sz w:val="22"/>
          <w:szCs w:val="24"/>
        </w:rPr>
        <w:t>1.</w:t>
      </w:r>
      <w:r w:rsidR="000A5E75" w:rsidRPr="006627E2">
        <w:rPr>
          <w:sz w:val="22"/>
          <w:szCs w:val="24"/>
        </w:rPr>
        <w:t>Исключение</w:t>
      </w:r>
      <w:r w:rsidR="004E34D3" w:rsidRPr="006627E2">
        <w:rPr>
          <w:sz w:val="22"/>
          <w:szCs w:val="24"/>
        </w:rPr>
        <w:t xml:space="preserve"> и (или)</w:t>
      </w:r>
      <w:r w:rsidR="000A5E75" w:rsidRPr="006627E2">
        <w:rPr>
          <w:sz w:val="22"/>
          <w:szCs w:val="24"/>
        </w:rPr>
        <w:t xml:space="preserve"> включение</w:t>
      </w:r>
      <w:r w:rsidR="004E34D3" w:rsidRPr="006627E2">
        <w:rPr>
          <w:sz w:val="22"/>
          <w:szCs w:val="24"/>
        </w:rPr>
        <w:t xml:space="preserve"> конструктивных решений (элементов), комплексов (видов) работ</w:t>
      </w:r>
      <w:r w:rsidR="000A5E75" w:rsidRPr="006627E2">
        <w:rPr>
          <w:sz w:val="22"/>
          <w:szCs w:val="24"/>
        </w:rPr>
        <w:t xml:space="preserve"> должны быть отражено </w:t>
      </w:r>
      <w:r w:rsidR="004E34D3" w:rsidRPr="006627E2">
        <w:rPr>
          <w:sz w:val="22"/>
          <w:szCs w:val="24"/>
        </w:rPr>
        <w:t>в графе 2</w:t>
      </w:r>
      <w:r w:rsidR="000A5E75" w:rsidRPr="006627E2">
        <w:rPr>
          <w:sz w:val="22"/>
          <w:szCs w:val="24"/>
        </w:rPr>
        <w:t>.</w:t>
      </w:r>
    </w:p>
    <w:p w:rsidR="000F1369" w:rsidRPr="00AE6173" w:rsidRDefault="000F1369" w:rsidP="000435C9">
      <w:pPr>
        <w:pStyle w:val="a6"/>
        <w:ind w:firstLine="0"/>
        <w:rPr>
          <w:sz w:val="22"/>
          <w:szCs w:val="24"/>
        </w:rPr>
      </w:pPr>
      <w:r w:rsidRPr="006627E2">
        <w:rPr>
          <w:sz w:val="22"/>
          <w:szCs w:val="24"/>
        </w:rPr>
        <w:t>2. За исключением случаев заключения контракта с лицами, не являющимися в соответствии с законодательством Российской Федерации о налогах и сборах плательщиком НДС.</w:t>
      </w:r>
    </w:p>
    <w:sectPr w:rsidR="000F1369" w:rsidRPr="00AE6173" w:rsidSect="002260A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AF3" w:rsidRDefault="00882AF3">
      <w:r>
        <w:separator/>
      </w:r>
    </w:p>
  </w:endnote>
  <w:endnote w:type="continuationSeparator" w:id="0">
    <w:p w:rsidR="00882AF3" w:rsidRDefault="008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B5" w:rsidRDefault="00FF4BB5">
    <w:pPr>
      <w:pStyle w:val="a4"/>
      <w:jc w:val="right"/>
    </w:pPr>
  </w:p>
  <w:p w:rsidR="00FF4BB5" w:rsidRDefault="00FF4B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AF3" w:rsidRDefault="00882AF3">
      <w:r>
        <w:separator/>
      </w:r>
    </w:p>
  </w:footnote>
  <w:footnote w:type="continuationSeparator" w:id="0">
    <w:p w:rsidR="00882AF3" w:rsidRDefault="0088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B5" w:rsidRDefault="00FF4BB5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7A36DA">
      <w:rPr>
        <w:noProof/>
      </w:rPr>
      <w:t>2</w:t>
    </w:r>
    <w:r>
      <w:fldChar w:fldCharType="end"/>
    </w:r>
  </w:p>
  <w:p w:rsidR="00FF4BB5" w:rsidRDefault="00FF4BB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64BD6"/>
    <w:multiLevelType w:val="hybridMultilevel"/>
    <w:tmpl w:val="5D560E48"/>
    <w:lvl w:ilvl="0" w:tplc="BF6AF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0C"/>
    <w:rsid w:val="00001895"/>
    <w:rsid w:val="00001EFE"/>
    <w:rsid w:val="0000323F"/>
    <w:rsid w:val="00013569"/>
    <w:rsid w:val="00014E37"/>
    <w:rsid w:val="00016E97"/>
    <w:rsid w:val="00021C67"/>
    <w:rsid w:val="00024D04"/>
    <w:rsid w:val="000407E3"/>
    <w:rsid w:val="00041F4F"/>
    <w:rsid w:val="000435C9"/>
    <w:rsid w:val="00052DEF"/>
    <w:rsid w:val="00060C4E"/>
    <w:rsid w:val="00065BB2"/>
    <w:rsid w:val="00067665"/>
    <w:rsid w:val="000875AD"/>
    <w:rsid w:val="00094695"/>
    <w:rsid w:val="000A1794"/>
    <w:rsid w:val="000A4E58"/>
    <w:rsid w:val="000A5E75"/>
    <w:rsid w:val="000B447F"/>
    <w:rsid w:val="000C2CFD"/>
    <w:rsid w:val="000C765E"/>
    <w:rsid w:val="000D098C"/>
    <w:rsid w:val="000D1DEF"/>
    <w:rsid w:val="000D4123"/>
    <w:rsid w:val="000D49FD"/>
    <w:rsid w:val="000D54F8"/>
    <w:rsid w:val="000E6AF4"/>
    <w:rsid w:val="000E7BED"/>
    <w:rsid w:val="000F0A85"/>
    <w:rsid w:val="000F1369"/>
    <w:rsid w:val="000F18BA"/>
    <w:rsid w:val="000F44AF"/>
    <w:rsid w:val="000F4F3B"/>
    <w:rsid w:val="00100B2C"/>
    <w:rsid w:val="001040DA"/>
    <w:rsid w:val="001056A2"/>
    <w:rsid w:val="00107F6C"/>
    <w:rsid w:val="0011105C"/>
    <w:rsid w:val="0011252F"/>
    <w:rsid w:val="00112783"/>
    <w:rsid w:val="00117FC8"/>
    <w:rsid w:val="0012338F"/>
    <w:rsid w:val="001504E2"/>
    <w:rsid w:val="001513DB"/>
    <w:rsid w:val="00160CDF"/>
    <w:rsid w:val="00170258"/>
    <w:rsid w:val="00171048"/>
    <w:rsid w:val="00186A53"/>
    <w:rsid w:val="0019033F"/>
    <w:rsid w:val="001927F7"/>
    <w:rsid w:val="00194F3B"/>
    <w:rsid w:val="001A7D81"/>
    <w:rsid w:val="001B0554"/>
    <w:rsid w:val="001B0C06"/>
    <w:rsid w:val="001D3FC8"/>
    <w:rsid w:val="001E20AC"/>
    <w:rsid w:val="001E2B90"/>
    <w:rsid w:val="001E4716"/>
    <w:rsid w:val="001F4935"/>
    <w:rsid w:val="001F6FCD"/>
    <w:rsid w:val="00202C0E"/>
    <w:rsid w:val="002048E0"/>
    <w:rsid w:val="0020530D"/>
    <w:rsid w:val="00207BFA"/>
    <w:rsid w:val="00223EDF"/>
    <w:rsid w:val="00224625"/>
    <w:rsid w:val="002260AA"/>
    <w:rsid w:val="00230D02"/>
    <w:rsid w:val="00233C9D"/>
    <w:rsid w:val="00235458"/>
    <w:rsid w:val="00240B23"/>
    <w:rsid w:val="002411A0"/>
    <w:rsid w:val="00244603"/>
    <w:rsid w:val="00244D3D"/>
    <w:rsid w:val="00245803"/>
    <w:rsid w:val="00251C80"/>
    <w:rsid w:val="0025749F"/>
    <w:rsid w:val="00263A84"/>
    <w:rsid w:val="00264E76"/>
    <w:rsid w:val="0026601F"/>
    <w:rsid w:val="0027040F"/>
    <w:rsid w:val="00280158"/>
    <w:rsid w:val="0028502E"/>
    <w:rsid w:val="00287314"/>
    <w:rsid w:val="002B389E"/>
    <w:rsid w:val="002B5900"/>
    <w:rsid w:val="002C0813"/>
    <w:rsid w:val="002C12C1"/>
    <w:rsid w:val="002C6857"/>
    <w:rsid w:val="002C68BC"/>
    <w:rsid w:val="002D2770"/>
    <w:rsid w:val="002F33A6"/>
    <w:rsid w:val="002F596C"/>
    <w:rsid w:val="00300669"/>
    <w:rsid w:val="00301165"/>
    <w:rsid w:val="003179FB"/>
    <w:rsid w:val="00325BCB"/>
    <w:rsid w:val="00331ED9"/>
    <w:rsid w:val="00334899"/>
    <w:rsid w:val="00336CC2"/>
    <w:rsid w:val="00343278"/>
    <w:rsid w:val="00354B6B"/>
    <w:rsid w:val="00361FA6"/>
    <w:rsid w:val="0036286D"/>
    <w:rsid w:val="0037249E"/>
    <w:rsid w:val="00377C15"/>
    <w:rsid w:val="00385E3A"/>
    <w:rsid w:val="0038731B"/>
    <w:rsid w:val="00397652"/>
    <w:rsid w:val="003B27C6"/>
    <w:rsid w:val="003C164E"/>
    <w:rsid w:val="003C1FE4"/>
    <w:rsid w:val="003C35AF"/>
    <w:rsid w:val="003D1AF9"/>
    <w:rsid w:val="003D32B7"/>
    <w:rsid w:val="003D3DA4"/>
    <w:rsid w:val="003D43CC"/>
    <w:rsid w:val="003D7B88"/>
    <w:rsid w:val="003E232D"/>
    <w:rsid w:val="003E2ED2"/>
    <w:rsid w:val="003E521E"/>
    <w:rsid w:val="003E7C08"/>
    <w:rsid w:val="003F1622"/>
    <w:rsid w:val="003F2327"/>
    <w:rsid w:val="00403829"/>
    <w:rsid w:val="00403C4D"/>
    <w:rsid w:val="00407039"/>
    <w:rsid w:val="0041120A"/>
    <w:rsid w:val="00413E3D"/>
    <w:rsid w:val="00416575"/>
    <w:rsid w:val="004178F0"/>
    <w:rsid w:val="00425748"/>
    <w:rsid w:val="00426CAD"/>
    <w:rsid w:val="00426F3A"/>
    <w:rsid w:val="00433DC8"/>
    <w:rsid w:val="00437AAF"/>
    <w:rsid w:val="00447C47"/>
    <w:rsid w:val="00450F2C"/>
    <w:rsid w:val="004528DE"/>
    <w:rsid w:val="00452FD9"/>
    <w:rsid w:val="00455DB8"/>
    <w:rsid w:val="0046160D"/>
    <w:rsid w:val="00461A37"/>
    <w:rsid w:val="00465FB4"/>
    <w:rsid w:val="0047088D"/>
    <w:rsid w:val="0047717D"/>
    <w:rsid w:val="0048211E"/>
    <w:rsid w:val="004852CF"/>
    <w:rsid w:val="004873C0"/>
    <w:rsid w:val="00487AD4"/>
    <w:rsid w:val="00491325"/>
    <w:rsid w:val="0049342D"/>
    <w:rsid w:val="00493FF0"/>
    <w:rsid w:val="004A1DDE"/>
    <w:rsid w:val="004A4DF3"/>
    <w:rsid w:val="004B1F51"/>
    <w:rsid w:val="004B360E"/>
    <w:rsid w:val="004B6684"/>
    <w:rsid w:val="004B67D2"/>
    <w:rsid w:val="004C6B71"/>
    <w:rsid w:val="004E2AB4"/>
    <w:rsid w:val="004E34D3"/>
    <w:rsid w:val="004E575D"/>
    <w:rsid w:val="004E5A6F"/>
    <w:rsid w:val="004E757E"/>
    <w:rsid w:val="004F012C"/>
    <w:rsid w:val="004F2E2F"/>
    <w:rsid w:val="004F3571"/>
    <w:rsid w:val="004F3673"/>
    <w:rsid w:val="004F472C"/>
    <w:rsid w:val="00501975"/>
    <w:rsid w:val="00505C0D"/>
    <w:rsid w:val="005158A6"/>
    <w:rsid w:val="005222DF"/>
    <w:rsid w:val="00523950"/>
    <w:rsid w:val="00523F9E"/>
    <w:rsid w:val="005244C9"/>
    <w:rsid w:val="0052573D"/>
    <w:rsid w:val="00530A12"/>
    <w:rsid w:val="00535A98"/>
    <w:rsid w:val="005405A4"/>
    <w:rsid w:val="00540D8D"/>
    <w:rsid w:val="00543744"/>
    <w:rsid w:val="0054433E"/>
    <w:rsid w:val="00554CBE"/>
    <w:rsid w:val="00556458"/>
    <w:rsid w:val="00560AA7"/>
    <w:rsid w:val="005615C9"/>
    <w:rsid w:val="00563275"/>
    <w:rsid w:val="005716DA"/>
    <w:rsid w:val="00571F2D"/>
    <w:rsid w:val="00573EC9"/>
    <w:rsid w:val="0058604C"/>
    <w:rsid w:val="0059176D"/>
    <w:rsid w:val="00593AB8"/>
    <w:rsid w:val="00595D7F"/>
    <w:rsid w:val="00596532"/>
    <w:rsid w:val="005A33E7"/>
    <w:rsid w:val="005A420A"/>
    <w:rsid w:val="005A513A"/>
    <w:rsid w:val="005A7313"/>
    <w:rsid w:val="005B0411"/>
    <w:rsid w:val="005B050F"/>
    <w:rsid w:val="005B65B7"/>
    <w:rsid w:val="005B720C"/>
    <w:rsid w:val="005C00B3"/>
    <w:rsid w:val="005C308D"/>
    <w:rsid w:val="005C3E67"/>
    <w:rsid w:val="005D4DAA"/>
    <w:rsid w:val="005E01F6"/>
    <w:rsid w:val="005E7DDB"/>
    <w:rsid w:val="005F1112"/>
    <w:rsid w:val="006003BC"/>
    <w:rsid w:val="00600A94"/>
    <w:rsid w:val="00607B6E"/>
    <w:rsid w:val="00614ADE"/>
    <w:rsid w:val="0061609E"/>
    <w:rsid w:val="006212AD"/>
    <w:rsid w:val="0062547F"/>
    <w:rsid w:val="00632E84"/>
    <w:rsid w:val="00633A93"/>
    <w:rsid w:val="00644A15"/>
    <w:rsid w:val="00646637"/>
    <w:rsid w:val="00646966"/>
    <w:rsid w:val="00661152"/>
    <w:rsid w:val="00661B85"/>
    <w:rsid w:val="00661F66"/>
    <w:rsid w:val="006627E2"/>
    <w:rsid w:val="006667B0"/>
    <w:rsid w:val="00667825"/>
    <w:rsid w:val="00671FA5"/>
    <w:rsid w:val="0067698A"/>
    <w:rsid w:val="00686008"/>
    <w:rsid w:val="0069110D"/>
    <w:rsid w:val="006929C5"/>
    <w:rsid w:val="0069679F"/>
    <w:rsid w:val="006A0D56"/>
    <w:rsid w:val="006A2D3C"/>
    <w:rsid w:val="006A323F"/>
    <w:rsid w:val="006A3601"/>
    <w:rsid w:val="006B19EC"/>
    <w:rsid w:val="006B260B"/>
    <w:rsid w:val="006B3496"/>
    <w:rsid w:val="006C2BB4"/>
    <w:rsid w:val="006C45C5"/>
    <w:rsid w:val="006D3208"/>
    <w:rsid w:val="006D6985"/>
    <w:rsid w:val="006E16E7"/>
    <w:rsid w:val="006E5669"/>
    <w:rsid w:val="006E6579"/>
    <w:rsid w:val="00700D63"/>
    <w:rsid w:val="00701A9A"/>
    <w:rsid w:val="00702C55"/>
    <w:rsid w:val="00705F3B"/>
    <w:rsid w:val="00706FA4"/>
    <w:rsid w:val="00714E32"/>
    <w:rsid w:val="0071630F"/>
    <w:rsid w:val="00716BE1"/>
    <w:rsid w:val="00730FC1"/>
    <w:rsid w:val="0073128A"/>
    <w:rsid w:val="00737497"/>
    <w:rsid w:val="00743BF0"/>
    <w:rsid w:val="00752007"/>
    <w:rsid w:val="00764469"/>
    <w:rsid w:val="00767064"/>
    <w:rsid w:val="007735FC"/>
    <w:rsid w:val="00774448"/>
    <w:rsid w:val="007836B3"/>
    <w:rsid w:val="007844AA"/>
    <w:rsid w:val="00785AB6"/>
    <w:rsid w:val="00792232"/>
    <w:rsid w:val="00793D50"/>
    <w:rsid w:val="007A0685"/>
    <w:rsid w:val="007A36DA"/>
    <w:rsid w:val="007A374F"/>
    <w:rsid w:val="007A39A3"/>
    <w:rsid w:val="007A4DCE"/>
    <w:rsid w:val="007B32F6"/>
    <w:rsid w:val="007B6CE1"/>
    <w:rsid w:val="007C0B73"/>
    <w:rsid w:val="007C1EF7"/>
    <w:rsid w:val="007C5581"/>
    <w:rsid w:val="007D1404"/>
    <w:rsid w:val="007D6126"/>
    <w:rsid w:val="007E00DD"/>
    <w:rsid w:val="007E0963"/>
    <w:rsid w:val="007F122D"/>
    <w:rsid w:val="007F414B"/>
    <w:rsid w:val="007F4DEB"/>
    <w:rsid w:val="007F7400"/>
    <w:rsid w:val="007F7DFC"/>
    <w:rsid w:val="00803681"/>
    <w:rsid w:val="00804D5B"/>
    <w:rsid w:val="00805BDE"/>
    <w:rsid w:val="008066E5"/>
    <w:rsid w:val="008113CB"/>
    <w:rsid w:val="008147DF"/>
    <w:rsid w:val="00814CF0"/>
    <w:rsid w:val="00822B6B"/>
    <w:rsid w:val="00830E5E"/>
    <w:rsid w:val="00836865"/>
    <w:rsid w:val="0084248F"/>
    <w:rsid w:val="00842DA3"/>
    <w:rsid w:val="00842EA2"/>
    <w:rsid w:val="00851118"/>
    <w:rsid w:val="008533FF"/>
    <w:rsid w:val="00863A8B"/>
    <w:rsid w:val="008661AF"/>
    <w:rsid w:val="00867E65"/>
    <w:rsid w:val="008712A9"/>
    <w:rsid w:val="008722A8"/>
    <w:rsid w:val="00873462"/>
    <w:rsid w:val="00875116"/>
    <w:rsid w:val="008768A9"/>
    <w:rsid w:val="008768E9"/>
    <w:rsid w:val="00881198"/>
    <w:rsid w:val="00882AF3"/>
    <w:rsid w:val="00883B24"/>
    <w:rsid w:val="00883F1F"/>
    <w:rsid w:val="00887155"/>
    <w:rsid w:val="008907DE"/>
    <w:rsid w:val="00891BE6"/>
    <w:rsid w:val="008B041D"/>
    <w:rsid w:val="008B251E"/>
    <w:rsid w:val="008B380D"/>
    <w:rsid w:val="008D2A3B"/>
    <w:rsid w:val="008D4F11"/>
    <w:rsid w:val="008E1E72"/>
    <w:rsid w:val="008E338C"/>
    <w:rsid w:val="008F5A1F"/>
    <w:rsid w:val="008F7B8C"/>
    <w:rsid w:val="008F7FD0"/>
    <w:rsid w:val="00907E58"/>
    <w:rsid w:val="00910EF2"/>
    <w:rsid w:val="00916791"/>
    <w:rsid w:val="00937507"/>
    <w:rsid w:val="00947B38"/>
    <w:rsid w:val="009623BF"/>
    <w:rsid w:val="009624D0"/>
    <w:rsid w:val="00966E5C"/>
    <w:rsid w:val="009704E5"/>
    <w:rsid w:val="00972D44"/>
    <w:rsid w:val="00982E6D"/>
    <w:rsid w:val="009835CD"/>
    <w:rsid w:val="0098749A"/>
    <w:rsid w:val="0099004A"/>
    <w:rsid w:val="009A301C"/>
    <w:rsid w:val="009A5A8D"/>
    <w:rsid w:val="009B08EF"/>
    <w:rsid w:val="009B6044"/>
    <w:rsid w:val="009C4236"/>
    <w:rsid w:val="009C7E62"/>
    <w:rsid w:val="009D372D"/>
    <w:rsid w:val="009D3794"/>
    <w:rsid w:val="009D6C70"/>
    <w:rsid w:val="009E1147"/>
    <w:rsid w:val="009E540F"/>
    <w:rsid w:val="009E6A10"/>
    <w:rsid w:val="009F0E36"/>
    <w:rsid w:val="009F4AAA"/>
    <w:rsid w:val="00A1393B"/>
    <w:rsid w:val="00A27478"/>
    <w:rsid w:val="00A27F5D"/>
    <w:rsid w:val="00A30C55"/>
    <w:rsid w:val="00A32C85"/>
    <w:rsid w:val="00A34ADE"/>
    <w:rsid w:val="00A407ED"/>
    <w:rsid w:val="00A44360"/>
    <w:rsid w:val="00A44364"/>
    <w:rsid w:val="00A4461E"/>
    <w:rsid w:val="00A4491A"/>
    <w:rsid w:val="00A51428"/>
    <w:rsid w:val="00A51830"/>
    <w:rsid w:val="00A52D7A"/>
    <w:rsid w:val="00A573C9"/>
    <w:rsid w:val="00A66797"/>
    <w:rsid w:val="00A707E0"/>
    <w:rsid w:val="00A73940"/>
    <w:rsid w:val="00A750AA"/>
    <w:rsid w:val="00A75B8A"/>
    <w:rsid w:val="00A75DF8"/>
    <w:rsid w:val="00A77893"/>
    <w:rsid w:val="00A837FE"/>
    <w:rsid w:val="00A849C0"/>
    <w:rsid w:val="00A86E37"/>
    <w:rsid w:val="00A92E89"/>
    <w:rsid w:val="00AB3259"/>
    <w:rsid w:val="00AB7620"/>
    <w:rsid w:val="00AC0B59"/>
    <w:rsid w:val="00AD0D3B"/>
    <w:rsid w:val="00AE18B9"/>
    <w:rsid w:val="00AE2329"/>
    <w:rsid w:val="00AE5CB4"/>
    <w:rsid w:val="00AE6173"/>
    <w:rsid w:val="00AF0748"/>
    <w:rsid w:val="00AF1931"/>
    <w:rsid w:val="00AF6A84"/>
    <w:rsid w:val="00B0044C"/>
    <w:rsid w:val="00B05229"/>
    <w:rsid w:val="00B12F72"/>
    <w:rsid w:val="00B159C2"/>
    <w:rsid w:val="00B24A23"/>
    <w:rsid w:val="00B27847"/>
    <w:rsid w:val="00B36764"/>
    <w:rsid w:val="00B3714C"/>
    <w:rsid w:val="00B403D4"/>
    <w:rsid w:val="00B4067F"/>
    <w:rsid w:val="00B503CF"/>
    <w:rsid w:val="00B5204E"/>
    <w:rsid w:val="00B530A8"/>
    <w:rsid w:val="00B547C2"/>
    <w:rsid w:val="00B56B14"/>
    <w:rsid w:val="00B613FC"/>
    <w:rsid w:val="00B62CDD"/>
    <w:rsid w:val="00B65579"/>
    <w:rsid w:val="00B80A52"/>
    <w:rsid w:val="00B856B7"/>
    <w:rsid w:val="00B9182E"/>
    <w:rsid w:val="00B93A53"/>
    <w:rsid w:val="00B9498C"/>
    <w:rsid w:val="00B9551E"/>
    <w:rsid w:val="00B979D8"/>
    <w:rsid w:val="00BA03C7"/>
    <w:rsid w:val="00BA098B"/>
    <w:rsid w:val="00BA2B17"/>
    <w:rsid w:val="00BB2A6B"/>
    <w:rsid w:val="00BB2B1A"/>
    <w:rsid w:val="00BB2E2E"/>
    <w:rsid w:val="00BB32A0"/>
    <w:rsid w:val="00BB6463"/>
    <w:rsid w:val="00BC33D6"/>
    <w:rsid w:val="00BC3AC3"/>
    <w:rsid w:val="00BC40B3"/>
    <w:rsid w:val="00BD6C3D"/>
    <w:rsid w:val="00BE7281"/>
    <w:rsid w:val="00BF2CB1"/>
    <w:rsid w:val="00BF6CE9"/>
    <w:rsid w:val="00BF7132"/>
    <w:rsid w:val="00C15B6F"/>
    <w:rsid w:val="00C17BC5"/>
    <w:rsid w:val="00C2453F"/>
    <w:rsid w:val="00C257CF"/>
    <w:rsid w:val="00C27197"/>
    <w:rsid w:val="00C300E7"/>
    <w:rsid w:val="00C3103C"/>
    <w:rsid w:val="00C31E03"/>
    <w:rsid w:val="00C326A2"/>
    <w:rsid w:val="00C349E0"/>
    <w:rsid w:val="00C4032E"/>
    <w:rsid w:val="00C41471"/>
    <w:rsid w:val="00C436A8"/>
    <w:rsid w:val="00C521C2"/>
    <w:rsid w:val="00C5249C"/>
    <w:rsid w:val="00C52BE2"/>
    <w:rsid w:val="00C61A6F"/>
    <w:rsid w:val="00C65FDF"/>
    <w:rsid w:val="00C709C6"/>
    <w:rsid w:val="00C70E79"/>
    <w:rsid w:val="00C75E60"/>
    <w:rsid w:val="00C8004E"/>
    <w:rsid w:val="00C81671"/>
    <w:rsid w:val="00CA53F9"/>
    <w:rsid w:val="00CB0DC7"/>
    <w:rsid w:val="00CB5EE3"/>
    <w:rsid w:val="00CB7436"/>
    <w:rsid w:val="00CC177C"/>
    <w:rsid w:val="00CC6210"/>
    <w:rsid w:val="00CC6893"/>
    <w:rsid w:val="00CC7E95"/>
    <w:rsid w:val="00CD76EB"/>
    <w:rsid w:val="00CE4550"/>
    <w:rsid w:val="00CE4F39"/>
    <w:rsid w:val="00CF00A6"/>
    <w:rsid w:val="00CF0686"/>
    <w:rsid w:val="00CF0A27"/>
    <w:rsid w:val="00CF244F"/>
    <w:rsid w:val="00CF2B59"/>
    <w:rsid w:val="00CF4267"/>
    <w:rsid w:val="00CF69E2"/>
    <w:rsid w:val="00D0062D"/>
    <w:rsid w:val="00D02BFF"/>
    <w:rsid w:val="00D04244"/>
    <w:rsid w:val="00D150A0"/>
    <w:rsid w:val="00D17E92"/>
    <w:rsid w:val="00D20C85"/>
    <w:rsid w:val="00D2299F"/>
    <w:rsid w:val="00D24367"/>
    <w:rsid w:val="00D270B1"/>
    <w:rsid w:val="00D3302F"/>
    <w:rsid w:val="00D35689"/>
    <w:rsid w:val="00D42ACD"/>
    <w:rsid w:val="00D47896"/>
    <w:rsid w:val="00D50A3A"/>
    <w:rsid w:val="00D52ED9"/>
    <w:rsid w:val="00D5369E"/>
    <w:rsid w:val="00D7329F"/>
    <w:rsid w:val="00D7502D"/>
    <w:rsid w:val="00D75E7A"/>
    <w:rsid w:val="00D8369D"/>
    <w:rsid w:val="00D841AF"/>
    <w:rsid w:val="00D900ED"/>
    <w:rsid w:val="00DA7657"/>
    <w:rsid w:val="00DB42A2"/>
    <w:rsid w:val="00DB7E38"/>
    <w:rsid w:val="00DC61F9"/>
    <w:rsid w:val="00DC7C43"/>
    <w:rsid w:val="00DD579C"/>
    <w:rsid w:val="00DD6A29"/>
    <w:rsid w:val="00DE018B"/>
    <w:rsid w:val="00DF3726"/>
    <w:rsid w:val="00DF5DAD"/>
    <w:rsid w:val="00DF635C"/>
    <w:rsid w:val="00DF76C9"/>
    <w:rsid w:val="00E0113B"/>
    <w:rsid w:val="00E0202F"/>
    <w:rsid w:val="00E05F7C"/>
    <w:rsid w:val="00E0645E"/>
    <w:rsid w:val="00E11207"/>
    <w:rsid w:val="00E34CEE"/>
    <w:rsid w:val="00E372F2"/>
    <w:rsid w:val="00E4228F"/>
    <w:rsid w:val="00E461DE"/>
    <w:rsid w:val="00E465F3"/>
    <w:rsid w:val="00E506C2"/>
    <w:rsid w:val="00E515CE"/>
    <w:rsid w:val="00E516F4"/>
    <w:rsid w:val="00E54DD3"/>
    <w:rsid w:val="00E626A8"/>
    <w:rsid w:val="00E64491"/>
    <w:rsid w:val="00E73C7C"/>
    <w:rsid w:val="00E75A3D"/>
    <w:rsid w:val="00E766C7"/>
    <w:rsid w:val="00E77B57"/>
    <w:rsid w:val="00E81C24"/>
    <w:rsid w:val="00E81E63"/>
    <w:rsid w:val="00E82EED"/>
    <w:rsid w:val="00E82F1A"/>
    <w:rsid w:val="00E830E8"/>
    <w:rsid w:val="00E8413E"/>
    <w:rsid w:val="00E85427"/>
    <w:rsid w:val="00E86B3F"/>
    <w:rsid w:val="00E948EA"/>
    <w:rsid w:val="00E94E9D"/>
    <w:rsid w:val="00E956C2"/>
    <w:rsid w:val="00EA12E9"/>
    <w:rsid w:val="00EA1BC1"/>
    <w:rsid w:val="00EA2B3B"/>
    <w:rsid w:val="00EA5AF6"/>
    <w:rsid w:val="00EA7CD1"/>
    <w:rsid w:val="00EB3F3C"/>
    <w:rsid w:val="00EC0DBB"/>
    <w:rsid w:val="00EC6CA3"/>
    <w:rsid w:val="00ED2FF8"/>
    <w:rsid w:val="00ED3960"/>
    <w:rsid w:val="00ED52AB"/>
    <w:rsid w:val="00EE7163"/>
    <w:rsid w:val="00EF47C3"/>
    <w:rsid w:val="00EF5A01"/>
    <w:rsid w:val="00EF60BE"/>
    <w:rsid w:val="00F1024E"/>
    <w:rsid w:val="00F13F99"/>
    <w:rsid w:val="00F20BE4"/>
    <w:rsid w:val="00F2695F"/>
    <w:rsid w:val="00F30844"/>
    <w:rsid w:val="00F3265D"/>
    <w:rsid w:val="00F35291"/>
    <w:rsid w:val="00F37559"/>
    <w:rsid w:val="00F37F97"/>
    <w:rsid w:val="00F42F46"/>
    <w:rsid w:val="00F529BB"/>
    <w:rsid w:val="00F55541"/>
    <w:rsid w:val="00F61E40"/>
    <w:rsid w:val="00F64110"/>
    <w:rsid w:val="00F64C95"/>
    <w:rsid w:val="00F664E3"/>
    <w:rsid w:val="00F75A82"/>
    <w:rsid w:val="00F9249D"/>
    <w:rsid w:val="00F9335D"/>
    <w:rsid w:val="00F96B68"/>
    <w:rsid w:val="00FA1F51"/>
    <w:rsid w:val="00FA6E35"/>
    <w:rsid w:val="00FB5C73"/>
    <w:rsid w:val="00FB6911"/>
    <w:rsid w:val="00FB7CB7"/>
    <w:rsid w:val="00FC0488"/>
    <w:rsid w:val="00FC1ECA"/>
    <w:rsid w:val="00FC306A"/>
    <w:rsid w:val="00FC3A82"/>
    <w:rsid w:val="00FC5C4D"/>
    <w:rsid w:val="00FC656A"/>
    <w:rsid w:val="00FE15AF"/>
    <w:rsid w:val="00FE1983"/>
    <w:rsid w:val="00FE3D45"/>
    <w:rsid w:val="00FE734E"/>
    <w:rsid w:val="00FF14AB"/>
    <w:rsid w:val="00FF464E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B6846-46A1-42DD-A656-802C3206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Котов,Илья"/>
    <w:qFormat/>
    <w:rsid w:val="00C65FDF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09C6"/>
    <w:pPr>
      <w:keepNext/>
      <w:keepLines/>
      <w:spacing w:before="480" w:line="264" w:lineRule="auto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709C6"/>
    <w:rPr>
      <w:rFonts w:ascii="Cambria" w:eastAsia="Times New Roman" w:hAnsi="Cambria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5B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B720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5B720C"/>
    <w:rPr>
      <w:rFonts w:ascii="Times New Roman" w:hAnsi="Times New Roman"/>
      <w:sz w:val="24"/>
    </w:rPr>
  </w:style>
  <w:style w:type="paragraph" w:styleId="a6">
    <w:name w:val="No Spacing"/>
    <w:aliases w:val="Стиль Илюшки!"/>
    <w:link w:val="a7"/>
    <w:uiPriority w:val="1"/>
    <w:qFormat/>
    <w:rsid w:val="005B720C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customStyle="1" w:styleId="a7">
    <w:name w:val="Без интервала Знак"/>
    <w:aliases w:val="Стиль Илюшки! Знак"/>
    <w:link w:val="a6"/>
    <w:uiPriority w:val="1"/>
    <w:rsid w:val="005B720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61A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61A6F"/>
    <w:rPr>
      <w:rFonts w:ascii="Tahoma" w:hAnsi="Tahoma" w:cs="Tahoma"/>
      <w:sz w:val="16"/>
      <w:szCs w:val="16"/>
    </w:rPr>
  </w:style>
  <w:style w:type="character" w:styleId="aa">
    <w:name w:val="Placeholder Text"/>
    <w:uiPriority w:val="99"/>
    <w:semiHidden/>
    <w:rsid w:val="008F7FD0"/>
    <w:rPr>
      <w:color w:val="808080"/>
    </w:rPr>
  </w:style>
  <w:style w:type="paragraph" w:styleId="ab">
    <w:name w:val="List Paragraph"/>
    <w:basedOn w:val="a"/>
    <w:uiPriority w:val="34"/>
    <w:qFormat/>
    <w:rsid w:val="00325BCB"/>
    <w:pPr>
      <w:ind w:left="720"/>
      <w:contextualSpacing/>
    </w:pPr>
  </w:style>
  <w:style w:type="paragraph" w:customStyle="1" w:styleId="11">
    <w:name w:val="1"/>
    <w:basedOn w:val="a"/>
    <w:next w:val="ac"/>
    <w:qFormat/>
    <w:rsid w:val="005A420A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5A42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link w:val="ac"/>
    <w:uiPriority w:val="10"/>
    <w:rsid w:val="005A42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e">
    <w:name w:val="annotation reference"/>
    <w:uiPriority w:val="99"/>
    <w:semiHidden/>
    <w:unhideWhenUsed/>
    <w:rsid w:val="002246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24625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224625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4625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24625"/>
    <w:rPr>
      <w:rFonts w:ascii="Times New Roman" w:hAnsi="Times New Roman"/>
      <w:b/>
      <w:bCs/>
      <w:sz w:val="20"/>
      <w:szCs w:val="20"/>
    </w:rPr>
  </w:style>
  <w:style w:type="paragraph" w:customStyle="1" w:styleId="ConsPlusNormal">
    <w:name w:val="ConsPlusNormal"/>
    <w:rsid w:val="00560AA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3">
    <w:name w:val="Strong"/>
    <w:uiPriority w:val="22"/>
    <w:qFormat/>
    <w:rsid w:val="00A66797"/>
    <w:rPr>
      <w:b/>
      <w:bCs/>
    </w:rPr>
  </w:style>
  <w:style w:type="paragraph" w:styleId="af4">
    <w:name w:val="Revision"/>
    <w:hidden/>
    <w:uiPriority w:val="99"/>
    <w:semiHidden/>
    <w:rsid w:val="00E465F3"/>
    <w:rPr>
      <w:rFonts w:ascii="Times New Roman" w:hAnsi="Times New Roman"/>
      <w:sz w:val="24"/>
      <w:szCs w:val="22"/>
      <w:lang w:eastAsia="en-US"/>
    </w:rPr>
  </w:style>
  <w:style w:type="table" w:customStyle="1" w:styleId="12">
    <w:name w:val="Сетка таблицы1"/>
    <w:basedOn w:val="a1"/>
    <w:next w:val="a3"/>
    <w:uiPriority w:val="59"/>
    <w:rsid w:val="001B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F6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8907D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8907DE"/>
    <w:rPr>
      <w:rFonts w:ascii="Times New Roman" w:hAnsi="Times New Roman"/>
      <w:sz w:val="24"/>
    </w:rPr>
  </w:style>
  <w:style w:type="character" w:styleId="af7">
    <w:name w:val="Hyperlink"/>
    <w:uiPriority w:val="99"/>
    <w:semiHidden/>
    <w:unhideWhenUsed/>
    <w:rsid w:val="00E34C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1F27E-0AA5-430B-AC6B-81511254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4389</Words>
  <Characters>25019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Илья Александрович</dc:creator>
  <cp:lastModifiedBy>Михаил Игнатьков</cp:lastModifiedBy>
  <cp:revision>2</cp:revision>
  <cp:lastPrinted>2019-08-26T14:49:00Z</cp:lastPrinted>
  <dcterms:created xsi:type="dcterms:W3CDTF">2019-10-23T17:52:00Z</dcterms:created>
  <dcterms:modified xsi:type="dcterms:W3CDTF">2019-10-23T17:52:00Z</dcterms:modified>
</cp:coreProperties>
</file>