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57" w:rsidRPr="00354657" w:rsidRDefault="00354657" w:rsidP="003546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354657">
        <w:rPr>
          <w:sz w:val="32"/>
          <w:szCs w:val="32"/>
        </w:rPr>
        <w:t>Определение средств на оплату труда рабочих</w:t>
      </w:r>
    </w:p>
    <w:bookmarkEnd w:id="0"/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расходы на оплату труда включаются любые начисления работникам в денежной и (или) натуральной формах, стимулирующие начисления и над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бавки, компенсационные начисления, связанные с режимом работы или условиями труда, премии и единовременные поощрительные начисления, расходы, связанные с содержанием этих работников, предусмотренные нормами законодательства Российской Федерации, трудовыми договорами (контрактами) и (или) коллективными договорами."</w:t>
      </w:r>
      <w:proofErr w:type="gramEnd"/>
    </w:p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 статье «Расходы на оплату труда рабочих» отражаются все расходы по оплате труда производственных рабочих, (включая рабочих, не состоя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в штате) и линейного персонала при включении его в состав работни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участков (бригад), занятых непосредственно на строительных работах, исчисленные по принятым в строительной организации системам и фор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 оплаты труда.</w:t>
      </w:r>
    </w:p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По данной статье отражаются также расходы по оплате труда рабочих, осуществляющих перемещение строительных материалов и оборудования в пределах рабочей зоны, то есть от </w:t>
      </w:r>
      <w:proofErr w:type="spell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приобъектного</w:t>
      </w:r>
      <w:proofErr w:type="spellEnd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(участкового) склада до места их укладки в дело, если это перемещение производится вручную.</w:t>
      </w:r>
    </w:p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указанной статье не учитывается оплата труда рабочих вспомогатель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производств, обслуживающих и прочих хозяйств строительной орга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низации, рабочих, занятых управлением и обслуживанием строительных машин и механизмов, рабочих, занятых на некапитальных работах (включая работы по возведению временных здании и сооружений) и других работах, осуществляемых за счет накладных расходов (благоустройство строитель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площадок, подготовка объекта стройки к сдаче и другие), а также опла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труда</w:t>
      </w:r>
      <w:proofErr w:type="gramEnd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рабочих, занятых погрузкой, разгрузкой и доставкой материалов до </w:t>
      </w:r>
      <w:proofErr w:type="spell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приобъектного</w:t>
      </w:r>
      <w:proofErr w:type="spellEnd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склада, включая их разгрузку с транспортных средств на </w:t>
      </w:r>
      <w:proofErr w:type="spell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приобъектном</w:t>
      </w:r>
      <w:proofErr w:type="spellEnd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складе.*</w:t>
      </w:r>
    </w:p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оплаты труда рабочих в сборниках единичных расценок принима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по данным статистической отчётности органов статистики за IV квар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 1999 года: в ФЕР-200Г - по Московской области, в ТЕР-2001 - по дан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соответствующих территориальных (региональных) органов, которые учитывают все виды выплат и вознаграждений, в том числе и за условия труда, но состоянию на 1 января 2000 г.</w:t>
      </w:r>
      <w:proofErr w:type="gramEnd"/>
    </w:p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По этой причине доплаты к тарифной ставке рабочих при выполнении работ с вредными и тяжёлыми условиями труда при разработке </w:t>
      </w:r>
      <w:proofErr w:type="gram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proofErr w:type="gramEnd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нительно не учитываются.</w:t>
      </w:r>
    </w:p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средств на оплату труда рабочих в текущем уровне цен к тарифным ставкам в соответствии</w:t>
      </w:r>
      <w:proofErr w:type="gramEnd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законодательством, нормативными актами и условиями производства работ могут устанавли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ваться надбавки и доплаты, к числу которых можно отнести доплаты к та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рифным ставкам за тяжёлые и вредные условия труда."</w:t>
      </w:r>
    </w:p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оплаты труда</w:t>
      </w:r>
      <w:proofErr w:type="gramEnd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в сборниках территориальных единичных расценок (ТЕР) принимается по данным статистической отчётности тер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риториальных (региональных) органов статистики за IV квартал 1999 года, которые учитывают все виды выплат и вознаграждений, в том числе и за условия труда, но состоянию на 1 января 2000 г.</w:t>
      </w:r>
    </w:p>
    <w:p w:rsidR="00354657" w:rsidRPr="00354657" w:rsidRDefault="00354657" w:rsidP="00354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 По этой причине доплаты к тарифной ставке рабочих при выполнении работ с вредными и тяжёлыми условиями труда при разработке </w:t>
      </w:r>
      <w:proofErr w:type="gramStart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</w:t>
      </w:r>
      <w:proofErr w:type="gramEnd"/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</w:t>
      </w: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нительно не учитываются.</w:t>
      </w:r>
    </w:p>
    <w:p w:rsidR="00354657" w:rsidRDefault="00354657" w:rsidP="00354657">
      <w:pPr>
        <w:spacing w:before="100" w:beforeAutospacing="1" w:after="100" w:afterAutospacing="1" w:line="240" w:lineRule="auto"/>
        <w:rPr>
          <w:sz w:val="32"/>
          <w:szCs w:val="32"/>
        </w:rPr>
      </w:pPr>
      <w:r w:rsidRPr="00354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Pr="003546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 определении средств на оплату труда рабочих в текущем уровне цен к тарифным ставкам в соответствии</w:t>
      </w:r>
      <w:proofErr w:type="gramEnd"/>
      <w:r w:rsidRPr="003546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 действующим законодательством, нормативными актами и условиями производства работ могут устанавли</w:t>
      </w:r>
      <w:r w:rsidRPr="003546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ваться надбавки и доплаты, к числу которых можно отнести доплаты к та</w:t>
      </w:r>
      <w:r w:rsidRPr="0035465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рифным ставкам за тяжёлые и вредные условия труда.</w:t>
      </w:r>
    </w:p>
    <w:p w:rsidR="00720390" w:rsidRPr="00720390" w:rsidRDefault="00720390" w:rsidP="0072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20390">
        <w:rPr>
          <w:sz w:val="32"/>
          <w:szCs w:val="32"/>
        </w:rPr>
        <w:t>Надбавки к заработной плате рабочих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Районные коэффициенты и надбавки к заработной плате для районов Крайнего Севера и приравненных к ним </w:t>
      </w:r>
      <w:proofErr w:type="gramStart"/>
      <w:r w:rsidRPr="007203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местностях</w:t>
      </w:r>
      <w:proofErr w:type="gramEnd"/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составлении сметной документации для объектов, возводимых в районах Крайнего Севера и приравненных к ним местностях, при необхо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димости применения районных повышающих коэффициентов к заработной плате рабочих и служащих производится в следующем порядке: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 объектах, строительство которых осуществляется за счёт средств федерального бюджета - в размерах, установленных директивными органами;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 объектах, строительство которых осуществляется за счёт средств местного бюджета - в размерах, установленных местными органами управления;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 объектах, строительство которых осуществляется за счёт собствен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ных средств организаций - в размерах по согласованию сторон, но не менее размеров, установленных директивными органами и применяемых при фи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нансировании объектов за счёт федерального бюджета.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Затраты, связанные с выплатой надбавок за непрерывный стаж работы в условиях Крайнего Севера, включаются в расчёт средств на оплату труда рабочих и учитываются при формировании индексов.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40"/>
      <w:r w:rsidRPr="007203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Надбавка за сменность и превышение нормальной продолжительности работы в смену (рабочую неделю)</w:t>
      </w:r>
      <w:bookmarkEnd w:id="1"/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выполнении работ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рабочие праздничные дни и при выполнении работ в других условиях, от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личающихся от нормальных), работнику производятся соответствующие выплаты, предусмотренные трудовым законодательством и иными норма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тивными правовыми актами, содержащими нормы трудового права, кол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лективным договором, соглашениями, локальными нормативными актами, трудовым</w:t>
      </w:r>
      <w:proofErr w:type="gramEnd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договором. </w:t>
      </w:r>
      <w:proofErr w:type="gramStart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Размеры выплат, установленные коллективным договором, соглашениями, локальными нормативными актами, трудо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вым договором, не могут быть ниже установленных трудовым законо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дательством и иными нормативными правовыми актами, содержащими нормы трудового права.</w:t>
      </w:r>
      <w:proofErr w:type="gramEnd"/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Работникам, за исключением работников, получающих оклад (должност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ной оклад), за нерабочие праздничные дни, в которые они не привлекались к работе, выплачивается дополнительное вознаграждение. Размер и поря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док выплаты указанного вознаграждения определяются коллективным до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говором, соглашениями, локальным нормативным актом, принимаемым с учетом мнения выборного органа первичной профсоюзной организации, трудовым договором. Суммы расходов на выплату дополнительного возна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граждения за нерабочие праздничные дни относятся к расходам на оплату труда в полном размере</w:t>
      </w:r>
      <w:proofErr w:type="gramStart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."*</w:t>
      </w:r>
      <w:proofErr w:type="gramEnd"/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 подрядной организации, связанные с выплатой рабочи</w:t>
      </w:r>
      <w:proofErr w:type="gramStart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м-</w:t>
      </w:r>
      <w:proofErr w:type="gramEnd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сдельщикам вознаграждения за нерабочие праздничные дни, включается в состав средств на оплату труда рабочих и учитываются при расчете индек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сов изменения сметной стоимости строительно-монтажных работ</w:t>
      </w:r>
      <w:proofErr w:type="gramStart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."</w:t>
      </w:r>
      <w:proofErr w:type="gramEnd"/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Правительства РФ от 03.02.05 № 51 установлены над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бавки за вахтовый метод работы работникам организаций, финансируе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мых из федерального бюджета, в </w:t>
      </w:r>
      <w:proofErr w:type="spellStart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расположенных в районах 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Крайнего Севера и местностях, приравненных к ним - в размере 75% к тарифной ставке, Сибири и Дальнего Востока - 50% и остальных районах - 30%.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 затрат на оплату труда при вахтовом методе организации работ включаются;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надбавка за вахтовый метод работы взамен суточных за каждый кален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дарный день пребывания в местах производства работ в период вахты, а также за фактические дни нахождения в пути от места нахождения работо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дателя (пункта сбора) до места выполнения работы и обратно;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работникам за дни отдыха (отгула), предоставляемые им в свя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зи с работой сверх нормальной продолжительности рабочего времени при вахтовом методе организации работ при суммированном учёте рабочего времени.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 расчёта оплаты труда и вахтовых надбавок взамен суточных приведён в приложениях 5 и 8 Методических рекомендаций для опреде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ления затрат, связанных с осуществлением строительно-монтажных работ вахтовым методом, введённых в действие письмом </w:t>
      </w:r>
      <w:proofErr w:type="spellStart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Росстроя</w:t>
      </w:r>
      <w:proofErr w:type="spellEnd"/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04.04.2007 № СК-1320/02/"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Сменному вахтовому персоналу производится доплата за переработан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ное сверх нормы время, включая выходные и праздничные дни, при веде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нии его суммированного учёта. При этом доплата за сверхурочную работу в связи с удлинённым рабочим днём не производится. 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текущем уровне цен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7"/>
        <w:gridCol w:w="2724"/>
        <w:gridCol w:w="3474"/>
      </w:tblGrid>
      <w:tr w:rsidR="00720390" w:rsidRPr="00720390" w:rsidTr="00720390">
        <w:trPr>
          <w:trHeight w:val="1046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доплат за работу: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Доплата или надбавка</w:t>
            </w:r>
          </w:p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часовой тарифной ставке (должностному окладу)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720390" w:rsidRPr="00720390" w:rsidTr="00720390">
        <w:trPr>
          <w:trHeight w:val="418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тяжелых работах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2.17 из Федерального от</w:t>
            </w: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раслевого соглашения по строительству и промышлен</w:t>
            </w: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ности строительных материа</w:t>
            </w: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лов Российской Федерации на 2008-2010 годы</w:t>
            </w:r>
          </w:p>
        </w:tc>
      </w:tr>
      <w:tr w:rsidR="00720390" w:rsidRPr="00720390" w:rsidTr="00720390">
        <w:trPr>
          <w:trHeight w:val="806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работах с вредными и (или) опасными и иными особыми условиями труда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90" w:rsidRPr="00720390" w:rsidRDefault="00720390" w:rsidP="0072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90" w:rsidRPr="00720390" w:rsidTr="00720390">
        <w:trPr>
          <w:trHeight w:val="413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вечернее время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90" w:rsidRPr="00720390" w:rsidRDefault="00720390" w:rsidP="0072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90" w:rsidRPr="00720390" w:rsidTr="00720390">
        <w:trPr>
          <w:trHeight w:val="413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ночное время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90" w:rsidRPr="00720390" w:rsidRDefault="00720390" w:rsidP="0072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90" w:rsidRPr="00720390" w:rsidTr="00720390">
        <w:trPr>
          <w:trHeight w:val="643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сверхурочное время: за первые два часа;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proofErr w:type="gramStart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в полуторном размере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152</w:t>
            </w:r>
          </w:p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Трудового кодекса РФ</w:t>
            </w:r>
          </w:p>
        </w:tc>
      </w:tr>
      <w:tr w:rsidR="00720390" w:rsidRPr="00720390" w:rsidTr="00720390">
        <w:trPr>
          <w:trHeight w:val="638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последующие часы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proofErr w:type="gramStart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в двойном размере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90" w:rsidRPr="00720390" w:rsidRDefault="00720390" w:rsidP="0072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90" w:rsidRPr="00720390" w:rsidTr="00720390">
        <w:trPr>
          <w:trHeight w:val="638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выходной и нерабочий праздничный день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proofErr w:type="gramStart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в двойном размере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153</w:t>
            </w:r>
          </w:p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Трудового кодекса РФ</w:t>
            </w:r>
          </w:p>
        </w:tc>
      </w:tr>
      <w:tr w:rsidR="00720390" w:rsidRPr="00720390" w:rsidTr="00720390">
        <w:trPr>
          <w:trHeight w:val="70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базисном уровне цен</w:t>
            </w:r>
          </w:p>
        </w:tc>
      </w:tr>
      <w:tr w:rsidR="00720390" w:rsidRPr="00720390" w:rsidTr="00720390">
        <w:trPr>
          <w:trHeight w:val="1042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доплат за работу: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Доплата или надбавка к часовой тарифной ставке (должностному окладу)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720390" w:rsidRPr="00720390" w:rsidTr="00720390">
        <w:trPr>
          <w:trHeight w:val="418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тяжелых работах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12%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proofErr w:type="gramStart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СССР и ВЦСПС от12.02.87 №194</w:t>
            </w:r>
          </w:p>
        </w:tc>
      </w:tr>
      <w:tr w:rsidR="00720390" w:rsidRPr="00720390" w:rsidTr="00720390">
        <w:trPr>
          <w:trHeight w:val="811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работах с вредными и (или) опасными и иными особыми условиями труда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90" w:rsidRPr="00720390" w:rsidRDefault="00720390" w:rsidP="0072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90" w:rsidRPr="00720390" w:rsidTr="00720390">
        <w:trPr>
          <w:trHeight w:val="422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вечернее время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3.5 МДС 83-1.99</w:t>
            </w:r>
          </w:p>
        </w:tc>
      </w:tr>
      <w:tr w:rsidR="00720390" w:rsidRPr="00720390" w:rsidTr="00720390">
        <w:trPr>
          <w:trHeight w:val="418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ночное время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90" w:rsidRPr="00720390" w:rsidRDefault="00720390" w:rsidP="0072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90" w:rsidRPr="00720390" w:rsidTr="00720390">
        <w:trPr>
          <w:trHeight w:val="648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сверхурочное время: за первые два часа;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proofErr w:type="gramStart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в полуторном размере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152</w:t>
            </w:r>
          </w:p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Трудового кодекса РФ</w:t>
            </w:r>
          </w:p>
        </w:tc>
      </w:tr>
      <w:tr w:rsidR="00720390" w:rsidRPr="00720390" w:rsidTr="00720390">
        <w:trPr>
          <w:trHeight w:val="648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последующие часы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proofErr w:type="gramStart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в двойном размере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390" w:rsidRPr="00720390" w:rsidRDefault="00720390" w:rsidP="00720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390" w:rsidRPr="00720390" w:rsidTr="00720390">
        <w:trPr>
          <w:trHeight w:val="658"/>
          <w:jc w:val="center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выходной и нерабочий праздничный день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</w:t>
            </w:r>
            <w:proofErr w:type="gramStart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чем - в двойном размере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153</w:t>
            </w:r>
          </w:p>
          <w:p w:rsidR="00720390" w:rsidRPr="00720390" w:rsidRDefault="00720390" w:rsidP="007203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Трудового кодекса РФ</w:t>
            </w:r>
          </w:p>
        </w:tc>
      </w:tr>
    </w:tbl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41"/>
      <w:r w:rsidRPr="007203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Минимальный размер повышения оплаты труда за работу в ночное время</w:t>
      </w:r>
      <w:bookmarkEnd w:id="2"/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Минимальный размер повышения оплаты труда за работу в ночное вре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мя (с 22 часов до 6 часов) составляет 20 процентов часовой тарифной став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 (оклада (должностного оклада), рассчитанного за час работы) за каждый час работы в ночное время.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Возмещение затрат строительно-монтажных организаций, связанных с выплатой заработной платы рабочим за время простоев по атмосферным условиям, производится за счёт накладных расходов, учитываемых в ло</w:t>
      </w: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кальных сметных расчётах (сметах).</w:t>
      </w:r>
    </w:p>
    <w:p w:rsidR="00720390" w:rsidRPr="00720390" w:rsidRDefault="00720390" w:rsidP="0072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E5282" w:rsidRDefault="00354657"/>
    <w:sectPr w:rsidR="00EE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90"/>
    <w:rsid w:val="00354657"/>
    <w:rsid w:val="003717EE"/>
    <w:rsid w:val="005B25E7"/>
    <w:rsid w:val="0072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2012-11-29T20:15:00Z</dcterms:created>
  <dcterms:modified xsi:type="dcterms:W3CDTF">2012-11-29T20:20:00Z</dcterms:modified>
</cp:coreProperties>
</file>